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471" w:rsidRDefault="00747471" w:rsidP="00747471">
      <w:pPr>
        <w:overflowPunct w:val="0"/>
        <w:autoSpaceDE w:val="0"/>
        <w:autoSpaceDN w:val="0"/>
        <w:adjustRightInd w:val="0"/>
        <w:jc w:val="center"/>
        <w:textAlignment w:val="baseline"/>
        <w:rPr>
          <w:b/>
        </w:rPr>
      </w:pPr>
    </w:p>
    <w:p w:rsidR="00747471" w:rsidRPr="00747471" w:rsidRDefault="00747471" w:rsidP="00747471">
      <w:pPr>
        <w:overflowPunct w:val="0"/>
        <w:autoSpaceDE w:val="0"/>
        <w:autoSpaceDN w:val="0"/>
        <w:adjustRightInd w:val="0"/>
        <w:jc w:val="center"/>
        <w:textAlignment w:val="baseline"/>
        <w:rPr>
          <w:b/>
        </w:rPr>
      </w:pPr>
      <w:r w:rsidRPr="00747471">
        <w:rPr>
          <w:b/>
        </w:rPr>
        <w:t>Altération des images par les perturbations de l'atmosphère</w:t>
      </w:r>
    </w:p>
    <w:p w:rsidR="00747471" w:rsidRPr="00747471" w:rsidRDefault="00747471" w:rsidP="00747471">
      <w:pPr>
        <w:overflowPunct w:val="0"/>
        <w:autoSpaceDE w:val="0"/>
        <w:autoSpaceDN w:val="0"/>
        <w:adjustRightInd w:val="0"/>
        <w:jc w:val="center"/>
        <w:textAlignment w:val="baseline"/>
        <w:rPr>
          <w:b/>
        </w:rPr>
      </w:pPr>
      <w:r w:rsidRPr="00747471">
        <w:rPr>
          <w:b/>
        </w:rPr>
        <w:t>L'optique adaptative et l'interférométrie des tavelures</w:t>
      </w:r>
    </w:p>
    <w:p w:rsidR="00747471" w:rsidRPr="00747471" w:rsidRDefault="00747471" w:rsidP="00747471">
      <w:pPr>
        <w:overflowPunct w:val="0"/>
        <w:autoSpaceDE w:val="0"/>
        <w:autoSpaceDN w:val="0"/>
        <w:adjustRightInd w:val="0"/>
        <w:textAlignment w:val="baseline"/>
        <w:rPr>
          <w:b/>
        </w:rPr>
      </w:pPr>
    </w:p>
    <w:p w:rsidR="00747471" w:rsidRPr="00747471" w:rsidRDefault="00747471" w:rsidP="00747471">
      <w:pPr>
        <w:overflowPunct w:val="0"/>
        <w:autoSpaceDE w:val="0"/>
        <w:autoSpaceDN w:val="0"/>
        <w:adjustRightInd w:val="0"/>
        <w:ind w:firstLine="284"/>
        <w:jc w:val="both"/>
        <w:textAlignment w:val="baseline"/>
      </w:pPr>
      <w:r w:rsidRPr="00747471">
        <w:t>Les remous atmosphériques au voisinage de l'instrument d'observation (jumelles, télescopes, ou lunettes) se font sentir à partir d'un objectif de plus de 10 cm.</w:t>
      </w:r>
    </w:p>
    <w:p w:rsidR="00747471" w:rsidRPr="00747471" w:rsidRDefault="00747471" w:rsidP="00E11BE6">
      <w:pPr>
        <w:overflowPunct w:val="0"/>
        <w:autoSpaceDE w:val="0"/>
        <w:autoSpaceDN w:val="0"/>
        <w:adjustRightInd w:val="0"/>
        <w:ind w:firstLine="284"/>
        <w:jc w:val="both"/>
        <w:textAlignment w:val="baseline"/>
      </w:pPr>
      <w:r w:rsidRPr="00747471">
        <w:t>Une étoile est une source ponctuelle vue de la Terre. Les lois de l'optique nous enseignent que son image n'est pas un point mais une tache de diffraction. Le pouvoir séparateur de l'instrument (sa capacité de distinguer deux taches provenant de deux sources ponctuelles rapprochées) d</w:t>
      </w:r>
      <w:r w:rsidRPr="00747471">
        <w:t>é</w:t>
      </w:r>
      <w:r w:rsidRPr="00747471">
        <w:t>pend du diamètre de l'objectif et de sa focale si l'on fait abstraction des turbu</w:t>
      </w:r>
      <w:r w:rsidRPr="00747471">
        <w:softHyphen/>
        <w:t>lences de l'air. C'est le cas pour les télescopes spatiaux. Sur Terre le front d'onde émis par l'étoile arrive donc déformé par ces turbulences, ce qui dé</w:t>
      </w:r>
      <w:r w:rsidRPr="00747471">
        <w:softHyphen/>
        <w:t>grade son image.</w:t>
      </w:r>
    </w:p>
    <w:p w:rsidR="00747471" w:rsidRPr="00747471" w:rsidRDefault="00747471" w:rsidP="00747471">
      <w:pPr>
        <w:overflowPunct w:val="0"/>
        <w:autoSpaceDE w:val="0"/>
        <w:autoSpaceDN w:val="0"/>
        <w:adjustRightInd w:val="0"/>
        <w:ind w:firstLine="284"/>
        <w:jc w:val="both"/>
        <w:textAlignment w:val="baseline"/>
        <w:rPr>
          <w:i/>
        </w:rPr>
      </w:pPr>
      <w:r w:rsidRPr="00747471">
        <w:t xml:space="preserve">Il existe deux remèdes efficaces pour corriger ce défaut : </w:t>
      </w:r>
      <w:r w:rsidRPr="00747471">
        <w:rPr>
          <w:i/>
        </w:rPr>
        <w:t>l'optique adaptative</w:t>
      </w:r>
      <w:r w:rsidRPr="00747471">
        <w:t xml:space="preserve"> et </w:t>
      </w:r>
      <w:r w:rsidRPr="00747471">
        <w:rPr>
          <w:i/>
        </w:rPr>
        <w:t>l'interféro</w:t>
      </w:r>
      <w:r w:rsidRPr="00747471">
        <w:rPr>
          <w:i/>
        </w:rPr>
        <w:softHyphen/>
        <w:t>métrie des tavelures.</w:t>
      </w:r>
    </w:p>
    <w:p w:rsidR="00747471" w:rsidRPr="00747471" w:rsidRDefault="00747471" w:rsidP="00747471">
      <w:pPr>
        <w:overflowPunct w:val="0"/>
        <w:autoSpaceDE w:val="0"/>
        <w:autoSpaceDN w:val="0"/>
        <w:adjustRightInd w:val="0"/>
        <w:spacing w:before="120"/>
        <w:ind w:firstLine="284"/>
        <w:textAlignment w:val="baseline"/>
        <w:rPr>
          <w:b/>
        </w:rPr>
      </w:pPr>
      <w:r w:rsidRPr="00747471">
        <w:rPr>
          <w:b/>
        </w:rPr>
        <w:t>L'optique adaptative</w:t>
      </w:r>
    </w:p>
    <w:p w:rsidR="00747471" w:rsidRPr="00747471" w:rsidRDefault="00747471" w:rsidP="00747471">
      <w:pPr>
        <w:overflowPunct w:val="0"/>
        <w:autoSpaceDE w:val="0"/>
        <w:autoSpaceDN w:val="0"/>
        <w:adjustRightInd w:val="0"/>
        <w:spacing w:before="60"/>
        <w:textAlignment w:val="baseline"/>
      </w:pPr>
      <w:r w:rsidRPr="00747471">
        <w:t xml:space="preserve">Elle consiste à "corriger" le front d'onde incident à l'aide d'un </w:t>
      </w:r>
      <w:r w:rsidRPr="00747471">
        <w:rPr>
          <w:i/>
        </w:rPr>
        <w:t>miroir déformable</w:t>
      </w:r>
      <w:r w:rsidRPr="00747471">
        <w:t>.</w:t>
      </w:r>
    </w:p>
    <w:p w:rsidR="00747471" w:rsidRPr="00747471" w:rsidRDefault="00747471" w:rsidP="00747471">
      <w:pPr>
        <w:overflowPunct w:val="0"/>
        <w:autoSpaceDE w:val="0"/>
        <w:autoSpaceDN w:val="0"/>
        <w:adjustRightInd w:val="0"/>
        <w:ind w:firstLine="284"/>
        <w:textAlignment w:val="baseline"/>
      </w:pPr>
      <w:r w:rsidRPr="00747471">
        <w:t>Schéma de principe (Fig.) :</w:t>
      </w:r>
    </w:p>
    <w:p w:rsidR="00747471" w:rsidRPr="00747471" w:rsidRDefault="00747471" w:rsidP="00747471">
      <w:pPr>
        <w:overflowPunct w:val="0"/>
        <w:autoSpaceDE w:val="0"/>
        <w:autoSpaceDN w:val="0"/>
        <w:adjustRightInd w:val="0"/>
        <w:textAlignment w:val="baseline"/>
      </w:pPr>
      <w:r w:rsidRPr="00747471">
        <w:t xml:space="preserve">  1 – Le front d'onde est plan avant d'atteindre l'atmosphère</w:t>
      </w:r>
    </w:p>
    <w:p w:rsidR="00747471" w:rsidRPr="00747471" w:rsidRDefault="00747471" w:rsidP="00747471">
      <w:pPr>
        <w:overflowPunct w:val="0"/>
        <w:autoSpaceDE w:val="0"/>
        <w:autoSpaceDN w:val="0"/>
        <w:adjustRightInd w:val="0"/>
        <w:textAlignment w:val="baseline"/>
      </w:pPr>
      <w:r w:rsidRPr="00747471">
        <w:t xml:space="preserve">  2 – Le front d'onde rencontre les turbulences atmosphériques</w:t>
      </w:r>
    </w:p>
    <w:p w:rsidR="00747471" w:rsidRPr="00747471" w:rsidRDefault="00747471" w:rsidP="00747471">
      <w:pPr>
        <w:overflowPunct w:val="0"/>
        <w:autoSpaceDE w:val="0"/>
        <w:autoSpaceDN w:val="0"/>
        <w:adjustRightInd w:val="0"/>
        <w:textAlignment w:val="baseline"/>
      </w:pPr>
      <w:r w:rsidRPr="00747471">
        <w:t xml:space="preserve">  3 – Le front d'onde pénétrant dans le télescope est déformé</w:t>
      </w:r>
    </w:p>
    <w:p w:rsidR="00747471" w:rsidRPr="00747471" w:rsidRDefault="00747471" w:rsidP="00747471">
      <w:pPr>
        <w:overflowPunct w:val="0"/>
        <w:autoSpaceDE w:val="0"/>
        <w:autoSpaceDN w:val="0"/>
        <w:adjustRightInd w:val="0"/>
        <w:textAlignment w:val="baseline"/>
      </w:pPr>
      <w:r w:rsidRPr="00747471">
        <w:t xml:space="preserve">  4 – Le front d'onde est réfléchi par </w:t>
      </w:r>
      <w:r w:rsidRPr="00747471">
        <w:rPr>
          <w:i/>
        </w:rPr>
        <w:t>le miroir déformant</w:t>
      </w:r>
    </w:p>
    <w:p w:rsidR="00747471" w:rsidRPr="00747471" w:rsidRDefault="00747471" w:rsidP="00747471">
      <w:pPr>
        <w:overflowPunct w:val="0"/>
        <w:autoSpaceDE w:val="0"/>
        <w:autoSpaceDN w:val="0"/>
        <w:adjustRightInd w:val="0"/>
        <w:textAlignment w:val="baseline"/>
      </w:pPr>
      <w:r w:rsidRPr="00747471">
        <w:t xml:space="preserve">  5 – Le front d'onde rencontre une </w:t>
      </w:r>
      <w:r w:rsidRPr="00747471">
        <w:rPr>
          <w:i/>
        </w:rPr>
        <w:t>lame séparatrice</w:t>
      </w:r>
      <w:r w:rsidRPr="00747471">
        <w:t xml:space="preserve"> qui en laisse passer une partie et    </w:t>
      </w:r>
    </w:p>
    <w:p w:rsidR="00747471" w:rsidRPr="00747471" w:rsidRDefault="00747471" w:rsidP="00747471">
      <w:pPr>
        <w:overflowPunct w:val="0"/>
        <w:autoSpaceDE w:val="0"/>
        <w:autoSpaceDN w:val="0"/>
        <w:adjustRightInd w:val="0"/>
        <w:textAlignment w:val="baseline"/>
      </w:pPr>
      <w:r w:rsidRPr="00747471">
        <w:t xml:space="preserve">        </w:t>
      </w:r>
      <w:proofErr w:type="gramStart"/>
      <w:r w:rsidRPr="00747471">
        <w:t>en</w:t>
      </w:r>
      <w:proofErr w:type="gramEnd"/>
      <w:r w:rsidRPr="00747471">
        <w:t xml:space="preserve"> détourne une autre vers un </w:t>
      </w:r>
      <w:r w:rsidRPr="00747471">
        <w:rPr>
          <w:i/>
        </w:rPr>
        <w:t>analyseur de surface d'onde</w:t>
      </w:r>
    </w:p>
    <w:p w:rsidR="00747471" w:rsidRPr="00747471" w:rsidRDefault="00747471" w:rsidP="00747471">
      <w:pPr>
        <w:overflowPunct w:val="0"/>
        <w:autoSpaceDE w:val="0"/>
        <w:autoSpaceDN w:val="0"/>
        <w:adjustRightInd w:val="0"/>
        <w:textAlignment w:val="baseline"/>
        <w:rPr>
          <w:i/>
        </w:rPr>
      </w:pPr>
      <w:r w:rsidRPr="00747471">
        <w:t xml:space="preserve">  6 – L'analyseur envoie ses résultats à un </w:t>
      </w:r>
      <w:r w:rsidRPr="00747471">
        <w:rPr>
          <w:i/>
        </w:rPr>
        <w:t>calculateur</w:t>
      </w:r>
    </w:p>
    <w:p w:rsidR="00747471" w:rsidRPr="00747471" w:rsidRDefault="00747471" w:rsidP="00747471">
      <w:pPr>
        <w:overflowPunct w:val="0"/>
        <w:autoSpaceDE w:val="0"/>
        <w:autoSpaceDN w:val="0"/>
        <w:adjustRightInd w:val="0"/>
        <w:textAlignment w:val="baseline"/>
      </w:pPr>
      <w:r w:rsidRPr="00747471">
        <w:t xml:space="preserve">  7 – Le calculateur envoie ses commandes à un </w:t>
      </w:r>
      <w:r w:rsidRPr="00E11BE6">
        <w:rPr>
          <w:i/>
        </w:rPr>
        <w:t>déformateur</w:t>
      </w:r>
      <w:r w:rsidRPr="00747471">
        <w:t xml:space="preserve"> du miroir déformant</w:t>
      </w:r>
    </w:p>
    <w:p w:rsidR="00747471" w:rsidRPr="00747471" w:rsidRDefault="00747471" w:rsidP="00747471">
      <w:pPr>
        <w:overflowPunct w:val="0"/>
        <w:autoSpaceDE w:val="0"/>
        <w:autoSpaceDN w:val="0"/>
        <w:adjustRightInd w:val="0"/>
        <w:textAlignment w:val="baseline"/>
      </w:pPr>
      <w:r w:rsidRPr="00747471">
        <w:t xml:space="preserve">  8 -  Le déformateur exécute ces commandes sur le </w:t>
      </w:r>
      <w:r w:rsidRPr="00E11BE6">
        <w:t>miroir déformant</w:t>
      </w:r>
    </w:p>
    <w:p w:rsidR="00747471" w:rsidRPr="00747471" w:rsidRDefault="00747471" w:rsidP="00747471">
      <w:pPr>
        <w:overflowPunct w:val="0"/>
        <w:autoSpaceDE w:val="0"/>
        <w:autoSpaceDN w:val="0"/>
        <w:adjustRightInd w:val="0"/>
        <w:textAlignment w:val="baseline"/>
      </w:pPr>
      <w:r w:rsidRPr="00747471">
        <w:t xml:space="preserve">  9 – Le front d'onde qui en résulte (après franchissement de la lame séparatrice pour former</w:t>
      </w:r>
    </w:p>
    <w:p w:rsidR="00747471" w:rsidRPr="00747471" w:rsidRDefault="00747471" w:rsidP="00747471">
      <w:pPr>
        <w:overflowPunct w:val="0"/>
        <w:autoSpaceDE w:val="0"/>
        <w:autoSpaceDN w:val="0"/>
        <w:adjustRightInd w:val="0"/>
        <w:textAlignment w:val="baseline"/>
      </w:pPr>
      <w:r w:rsidRPr="00747471">
        <w:t xml:space="preserve">        </w:t>
      </w:r>
      <w:proofErr w:type="gramStart"/>
      <w:r w:rsidRPr="00747471">
        <w:t>l'image</w:t>
      </w:r>
      <w:proofErr w:type="gramEnd"/>
      <w:r w:rsidRPr="00747471">
        <w:t xml:space="preserve"> de l'étoile) est corrigé</w:t>
      </w:r>
    </w:p>
    <w:p w:rsidR="00747471" w:rsidRPr="00747471" w:rsidRDefault="00747471" w:rsidP="00747471">
      <w:pPr>
        <w:overflowPunct w:val="0"/>
        <w:autoSpaceDE w:val="0"/>
        <w:autoSpaceDN w:val="0"/>
        <w:adjustRightInd w:val="0"/>
        <w:textAlignment w:val="baseline"/>
      </w:pPr>
      <w:r w:rsidRPr="00747471">
        <w:t>10 – Le résultat est une image haute résolution</w:t>
      </w:r>
    </w:p>
    <w:p w:rsidR="00747471" w:rsidRPr="00747471" w:rsidRDefault="00747471" w:rsidP="00747471">
      <w:pPr>
        <w:overflowPunct w:val="0"/>
        <w:autoSpaceDE w:val="0"/>
        <w:autoSpaceDN w:val="0"/>
        <w:adjustRightInd w:val="0"/>
        <w:textAlignment w:val="baseline"/>
      </w:pPr>
    </w:p>
    <w:p w:rsidR="00747471" w:rsidRPr="00747471" w:rsidRDefault="00747471" w:rsidP="00747471">
      <w:pPr>
        <w:overflowPunct w:val="0"/>
        <w:autoSpaceDE w:val="0"/>
        <w:autoSpaceDN w:val="0"/>
        <w:adjustRightInd w:val="0"/>
        <w:jc w:val="center"/>
        <w:textAlignment w:val="baseline"/>
      </w:pPr>
      <w:r>
        <w:rPr>
          <w:noProof/>
        </w:rPr>
        <w:drawing>
          <wp:inline distT="0" distB="0" distL="0" distR="0">
            <wp:extent cx="5627370" cy="41148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7370" cy="4114800"/>
                    </a:xfrm>
                    <a:prstGeom prst="rect">
                      <a:avLst/>
                    </a:prstGeom>
                    <a:noFill/>
                    <a:ln>
                      <a:noFill/>
                    </a:ln>
                  </pic:spPr>
                </pic:pic>
              </a:graphicData>
            </a:graphic>
          </wp:inline>
        </w:drawing>
      </w:r>
    </w:p>
    <w:p w:rsidR="00747471" w:rsidRPr="00747471" w:rsidRDefault="00747471" w:rsidP="00CF2503">
      <w:pPr>
        <w:overflowPunct w:val="0"/>
        <w:autoSpaceDE w:val="0"/>
        <w:autoSpaceDN w:val="0"/>
        <w:adjustRightInd w:val="0"/>
        <w:ind w:firstLine="284"/>
        <w:jc w:val="both"/>
        <w:textAlignment w:val="baseline"/>
      </w:pPr>
      <w:r w:rsidRPr="00747471">
        <w:lastRenderedPageBreak/>
        <w:t xml:space="preserve">À première vue il est difficile de comprendre qu'un tel système puisse fonctionner puisque l'on voit un parcours où se chevauchent un front d'onde déformé et un autre corrigé, et on ne peut imaginer que le miroir déformant soit corrigé </w:t>
      </w:r>
      <w:r w:rsidR="0084205F">
        <w:t>avant que</w:t>
      </w:r>
      <w:bookmarkStart w:id="0" w:name="_GoBack"/>
      <w:bookmarkEnd w:id="0"/>
      <w:r w:rsidRPr="00747471">
        <w:t xml:space="preserve"> le front déformé incident arrive sur lui…</w:t>
      </w:r>
    </w:p>
    <w:p w:rsidR="00CF2503" w:rsidRPr="002215CA" w:rsidRDefault="00CF2503" w:rsidP="002215CA">
      <w:pPr>
        <w:overflowPunct w:val="0"/>
        <w:autoSpaceDE w:val="0"/>
        <w:autoSpaceDN w:val="0"/>
        <w:adjustRightInd w:val="0"/>
        <w:ind w:firstLine="284"/>
        <w:jc w:val="both"/>
        <w:textAlignment w:val="baseline"/>
        <w:rPr>
          <w:color w:val="000000" w:themeColor="text1"/>
        </w:rPr>
      </w:pPr>
      <w:r w:rsidRPr="002215CA">
        <w:rPr>
          <w:color w:val="000000" w:themeColor="text1"/>
        </w:rPr>
        <w:t>Dans des circonstances normales, l'air au niveau du sol est constitué de bulles de gaz d'envi</w:t>
      </w:r>
      <w:r w:rsidRPr="002215CA">
        <w:rPr>
          <w:color w:val="000000" w:themeColor="text1"/>
        </w:rPr>
        <w:softHyphen/>
        <w:t xml:space="preserve">ron 20 à 30 cm de diamètre et durent quelques dixièmes de secondes. Il n'y a donc un front d'onde </w:t>
      </w:r>
      <w:r w:rsidRPr="002215CA">
        <w:rPr>
          <w:i/>
          <w:color w:val="000000" w:themeColor="text1"/>
        </w:rPr>
        <w:t>à corriger</w:t>
      </w:r>
      <w:r w:rsidRPr="002215CA">
        <w:rPr>
          <w:color w:val="000000" w:themeColor="text1"/>
        </w:rPr>
        <w:t xml:space="preserve"> </w:t>
      </w:r>
      <w:r w:rsidR="00F72C4E">
        <w:rPr>
          <w:color w:val="000000" w:themeColor="text1"/>
        </w:rPr>
        <w:t>qu'à chacune de ces durées</w:t>
      </w:r>
      <w:r w:rsidRPr="002215CA">
        <w:rPr>
          <w:color w:val="000000" w:themeColor="text1"/>
        </w:rPr>
        <w:t xml:space="preserve">. C'est le temps moyen que met la turbulence pour changer d'état (qui est donc celui du changement d'état du front d'onde.) </w:t>
      </w:r>
    </w:p>
    <w:p w:rsidR="002215CA" w:rsidRDefault="002215CA" w:rsidP="00F72C4E">
      <w:pPr>
        <w:overflowPunct w:val="0"/>
        <w:autoSpaceDE w:val="0"/>
        <w:autoSpaceDN w:val="0"/>
        <w:adjustRightInd w:val="0"/>
        <w:ind w:firstLine="284"/>
        <w:textAlignment w:val="baseline"/>
      </w:pPr>
      <w:r w:rsidRPr="00747471">
        <w:t xml:space="preserve">On voit bien que si le miroir déformant est corrigé en moins </w:t>
      </w:r>
      <w:r w:rsidR="00F72C4E">
        <w:t>de temps que cette durée</w:t>
      </w:r>
      <w:r w:rsidRPr="00747471">
        <w:t>, le pr</w:t>
      </w:r>
      <w:r w:rsidRPr="00747471">
        <w:t>o</w:t>
      </w:r>
      <w:r w:rsidRPr="00747471">
        <w:t xml:space="preserve">chain front d'onde </w:t>
      </w:r>
      <w:r w:rsidRPr="00747471">
        <w:rPr>
          <w:i/>
        </w:rPr>
        <w:t>à corriger</w:t>
      </w:r>
      <w:r w:rsidRPr="00747471">
        <w:t xml:space="preserve"> </w:t>
      </w:r>
      <w:r>
        <w:t>atteindra le miroir déformant</w:t>
      </w:r>
      <w:r w:rsidRPr="00747471">
        <w:t xml:space="preserve"> après la correction du précédent</w:t>
      </w:r>
      <w:r>
        <w:t xml:space="preserve"> front d'onde </w:t>
      </w:r>
      <w:r w:rsidRPr="0015159F">
        <w:rPr>
          <w:i/>
        </w:rPr>
        <w:t>à corriger</w:t>
      </w:r>
      <w:r w:rsidRPr="00747471">
        <w:t>.</w:t>
      </w:r>
    </w:p>
    <w:p w:rsidR="00747471" w:rsidRPr="00747471" w:rsidRDefault="00747471" w:rsidP="00747471">
      <w:pPr>
        <w:overflowPunct w:val="0"/>
        <w:autoSpaceDE w:val="0"/>
        <w:autoSpaceDN w:val="0"/>
        <w:adjustRightInd w:val="0"/>
        <w:ind w:firstLine="284"/>
        <w:jc w:val="both"/>
        <w:textAlignment w:val="baseline"/>
      </w:pPr>
      <w:r w:rsidRPr="00747471">
        <w:t>Et c'est bien ce qui se passe en réalité.</w:t>
      </w:r>
    </w:p>
    <w:p w:rsidR="00747471" w:rsidRPr="00747471" w:rsidRDefault="00747471" w:rsidP="00F03D4B">
      <w:pPr>
        <w:overflowPunct w:val="0"/>
        <w:autoSpaceDE w:val="0"/>
        <w:autoSpaceDN w:val="0"/>
        <w:adjustRightInd w:val="0"/>
        <w:ind w:firstLine="284"/>
        <w:jc w:val="both"/>
        <w:textAlignment w:val="baseline"/>
      </w:pPr>
      <w:r w:rsidRPr="00747471">
        <w:t>La surface du miroir déformant est constituée de 32 facettes (</w:t>
      </w:r>
      <w:r w:rsidR="002215CA">
        <w:t>mini-</w:t>
      </w:r>
      <w:r w:rsidRPr="00747471">
        <w:t>miroirs) réglables par le déformateur. Le calculateur doit être très performant, car il doit effectuer environ 120 000 opér</w:t>
      </w:r>
      <w:r w:rsidRPr="00747471">
        <w:t>a</w:t>
      </w:r>
      <w:r w:rsidRPr="00747471">
        <w:t>tions par seconde (compte tenu que ces 32 points d'épreuves doivent interagir entre eux.)</w:t>
      </w:r>
    </w:p>
    <w:p w:rsidR="00747471" w:rsidRDefault="00747471" w:rsidP="00747471">
      <w:pPr>
        <w:overflowPunct w:val="0"/>
        <w:autoSpaceDE w:val="0"/>
        <w:autoSpaceDN w:val="0"/>
        <w:adjustRightInd w:val="0"/>
        <w:ind w:firstLine="284"/>
        <w:jc w:val="both"/>
        <w:textAlignment w:val="baseline"/>
      </w:pPr>
      <w:r w:rsidRPr="00747471">
        <w:t>Il s'avère que ces conditions sont remplies et donnent d'excellents résultats.</w:t>
      </w:r>
    </w:p>
    <w:p w:rsidR="00D32BC8" w:rsidRPr="00D32BC8" w:rsidRDefault="00D32BC8" w:rsidP="00D32BC8">
      <w:pPr>
        <w:overflowPunct w:val="0"/>
        <w:autoSpaceDE w:val="0"/>
        <w:autoSpaceDN w:val="0"/>
        <w:adjustRightInd w:val="0"/>
        <w:spacing w:before="120"/>
        <w:ind w:firstLine="284"/>
        <w:textAlignment w:val="baseline"/>
        <w:rPr>
          <w:b/>
        </w:rPr>
      </w:pPr>
      <w:r w:rsidRPr="00D32BC8">
        <w:rPr>
          <w:b/>
        </w:rPr>
        <w:t>L'interférométrie des tavelures</w:t>
      </w:r>
    </w:p>
    <w:p w:rsidR="0013329B" w:rsidRDefault="00A859CF" w:rsidP="00390135">
      <w:pPr>
        <w:spacing w:before="60"/>
        <w:ind w:firstLine="284"/>
        <w:jc w:val="both"/>
      </w:pPr>
      <w:r>
        <w:t>Cette méthode consiste en une succession rapide de poses d'environ une milliseconde pendant laquelle la turbulence n'évolue pas, comme vu plus haut.</w:t>
      </w:r>
    </w:p>
    <w:p w:rsidR="00A859CF" w:rsidRDefault="00A859CF" w:rsidP="00390135">
      <w:pPr>
        <w:ind w:firstLine="284"/>
        <w:jc w:val="both"/>
      </w:pPr>
      <w:r>
        <w:t xml:space="preserve">Chaque image est dégradée par la turbulence de ce moment et cela crée des </w:t>
      </w:r>
      <w:r w:rsidRPr="00A859CF">
        <w:rPr>
          <w:i/>
        </w:rPr>
        <w:t>tavelures</w:t>
      </w:r>
      <w:r>
        <w:t xml:space="preserve"> (taches donnant un aspect granuleux à l'image).</w:t>
      </w:r>
    </w:p>
    <w:p w:rsidR="00A859CF" w:rsidRDefault="00E533AC" w:rsidP="00390135">
      <w:pPr>
        <w:ind w:firstLine="284"/>
        <w:jc w:val="both"/>
      </w:pPr>
      <w:r>
        <w:t>L'analyse</w:t>
      </w:r>
      <w:r w:rsidR="00A859CF">
        <w:t xml:space="preserve"> d'une série de ces images permet de </w:t>
      </w:r>
      <w:r>
        <w:t>déduire et d'éliminer</w:t>
      </w:r>
      <w:r w:rsidR="00A859CF">
        <w:t xml:space="preserve"> les effets des turbulences intervenues</w:t>
      </w:r>
      <w:r w:rsidR="00390135">
        <w:t xml:space="preserve"> pendant cette série de prises de vue, d'une manière très efficace donnant là aussi d'excellents résultats.</w:t>
      </w:r>
    </w:p>
    <w:p w:rsidR="00390135" w:rsidRPr="00747471" w:rsidRDefault="00390135" w:rsidP="00D32BC8">
      <w:pPr>
        <w:spacing w:before="60"/>
        <w:ind w:firstLine="284"/>
      </w:pPr>
    </w:p>
    <w:sectPr w:rsidR="00390135" w:rsidRPr="00747471" w:rsidSect="00EF6BCE">
      <w:headerReference w:type="default" r:id="rId10"/>
      <w:footnotePr>
        <w:numRestart w:val="eachPage"/>
      </w:footnotePr>
      <w:pgSz w:w="11907" w:h="16839" w:code="9"/>
      <w:pgMar w:top="426" w:right="992" w:bottom="794" w:left="1106" w:header="680" w:footer="567" w:gutter="454"/>
      <w:paperSrc w:first="15" w:other="15"/>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4D9" w:rsidRDefault="00D744D9">
      <w:r>
        <w:separator/>
      </w:r>
    </w:p>
  </w:endnote>
  <w:endnote w:type="continuationSeparator" w:id="0">
    <w:p w:rsidR="00D744D9" w:rsidRDefault="00D74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4D9" w:rsidRDefault="00D744D9">
      <w:r>
        <w:separator/>
      </w:r>
    </w:p>
  </w:footnote>
  <w:footnote w:type="continuationSeparator" w:id="0">
    <w:p w:rsidR="00D744D9" w:rsidRDefault="00D74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DF0" w:rsidRDefault="00D744D9">
    <w:pPr>
      <w:pStyle w:val="En-tte"/>
      <w:rPr>
        <w:i/>
        <w:iCs/>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2779"/>
    <w:multiLevelType w:val="multilevel"/>
    <w:tmpl w:val="1FE0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8C6BF9"/>
    <w:multiLevelType w:val="hybridMultilevel"/>
    <w:tmpl w:val="BDF4C50A"/>
    <w:lvl w:ilvl="0" w:tplc="15AA98D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EDC09BF"/>
    <w:multiLevelType w:val="multilevel"/>
    <w:tmpl w:val="4674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1072A"/>
    <w:multiLevelType w:val="hybridMultilevel"/>
    <w:tmpl w:val="21506604"/>
    <w:lvl w:ilvl="0" w:tplc="A248484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425"/>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87A"/>
    <w:rsid w:val="000067A3"/>
    <w:rsid w:val="000147A6"/>
    <w:rsid w:val="0001511C"/>
    <w:rsid w:val="0002102C"/>
    <w:rsid w:val="0002367A"/>
    <w:rsid w:val="00025EA4"/>
    <w:rsid w:val="00037837"/>
    <w:rsid w:val="0004729F"/>
    <w:rsid w:val="0006048B"/>
    <w:rsid w:val="00065593"/>
    <w:rsid w:val="00072661"/>
    <w:rsid w:val="0008661E"/>
    <w:rsid w:val="000A125E"/>
    <w:rsid w:val="000A3FAA"/>
    <w:rsid w:val="000A58F8"/>
    <w:rsid w:val="000B2062"/>
    <w:rsid w:val="000C26CA"/>
    <w:rsid w:val="000C2DC1"/>
    <w:rsid w:val="000D4374"/>
    <w:rsid w:val="000E7AA7"/>
    <w:rsid w:val="000E7DEA"/>
    <w:rsid w:val="000F53FC"/>
    <w:rsid w:val="000F56A4"/>
    <w:rsid w:val="001029DA"/>
    <w:rsid w:val="00125873"/>
    <w:rsid w:val="001307D9"/>
    <w:rsid w:val="0013329B"/>
    <w:rsid w:val="0014353A"/>
    <w:rsid w:val="0015159F"/>
    <w:rsid w:val="00161E26"/>
    <w:rsid w:val="00173F7F"/>
    <w:rsid w:val="00173FC9"/>
    <w:rsid w:val="001740C6"/>
    <w:rsid w:val="001745E8"/>
    <w:rsid w:val="0017603D"/>
    <w:rsid w:val="00185B08"/>
    <w:rsid w:val="00186C5E"/>
    <w:rsid w:val="00192E8B"/>
    <w:rsid w:val="001A4936"/>
    <w:rsid w:val="001A6851"/>
    <w:rsid w:val="001B0DF4"/>
    <w:rsid w:val="001B2E75"/>
    <w:rsid w:val="001B6EE0"/>
    <w:rsid w:val="001D115D"/>
    <w:rsid w:val="001E5115"/>
    <w:rsid w:val="001F3D25"/>
    <w:rsid w:val="00201567"/>
    <w:rsid w:val="00201F23"/>
    <w:rsid w:val="002025B5"/>
    <w:rsid w:val="002208DE"/>
    <w:rsid w:val="002215CA"/>
    <w:rsid w:val="002252CD"/>
    <w:rsid w:val="00225C58"/>
    <w:rsid w:val="00240925"/>
    <w:rsid w:val="00250349"/>
    <w:rsid w:val="0025285A"/>
    <w:rsid w:val="00270B98"/>
    <w:rsid w:val="00286210"/>
    <w:rsid w:val="002865F7"/>
    <w:rsid w:val="00291D44"/>
    <w:rsid w:val="00294BEE"/>
    <w:rsid w:val="002A2449"/>
    <w:rsid w:val="002C7BA8"/>
    <w:rsid w:val="002D0E07"/>
    <w:rsid w:val="002D4CAA"/>
    <w:rsid w:val="002D69A4"/>
    <w:rsid w:val="002E4114"/>
    <w:rsid w:val="002F26EF"/>
    <w:rsid w:val="00306CF1"/>
    <w:rsid w:val="00315D40"/>
    <w:rsid w:val="003429F7"/>
    <w:rsid w:val="00350427"/>
    <w:rsid w:val="0036179C"/>
    <w:rsid w:val="003708B1"/>
    <w:rsid w:val="00373E63"/>
    <w:rsid w:val="00381375"/>
    <w:rsid w:val="0038587A"/>
    <w:rsid w:val="003868B1"/>
    <w:rsid w:val="00390135"/>
    <w:rsid w:val="00392371"/>
    <w:rsid w:val="0039626A"/>
    <w:rsid w:val="003A10BC"/>
    <w:rsid w:val="003A1246"/>
    <w:rsid w:val="003A2CD4"/>
    <w:rsid w:val="003A3A25"/>
    <w:rsid w:val="003A4926"/>
    <w:rsid w:val="003B08E6"/>
    <w:rsid w:val="003B146B"/>
    <w:rsid w:val="003C1B9B"/>
    <w:rsid w:val="003C1CF5"/>
    <w:rsid w:val="003C1DA4"/>
    <w:rsid w:val="003C1F4E"/>
    <w:rsid w:val="003C4D01"/>
    <w:rsid w:val="003C785A"/>
    <w:rsid w:val="003D5625"/>
    <w:rsid w:val="003E3D38"/>
    <w:rsid w:val="004026A4"/>
    <w:rsid w:val="00404EB2"/>
    <w:rsid w:val="00415DD4"/>
    <w:rsid w:val="00433107"/>
    <w:rsid w:val="00434F7C"/>
    <w:rsid w:val="00435A56"/>
    <w:rsid w:val="0045489C"/>
    <w:rsid w:val="00455774"/>
    <w:rsid w:val="00455F2E"/>
    <w:rsid w:val="0046031D"/>
    <w:rsid w:val="00465D89"/>
    <w:rsid w:val="004719FE"/>
    <w:rsid w:val="0047352A"/>
    <w:rsid w:val="004735CD"/>
    <w:rsid w:val="004739D7"/>
    <w:rsid w:val="0047430D"/>
    <w:rsid w:val="00484551"/>
    <w:rsid w:val="00485B56"/>
    <w:rsid w:val="00486666"/>
    <w:rsid w:val="00493ADA"/>
    <w:rsid w:val="004A28E9"/>
    <w:rsid w:val="004B0819"/>
    <w:rsid w:val="004B44D6"/>
    <w:rsid w:val="004B6EAC"/>
    <w:rsid w:val="004C4000"/>
    <w:rsid w:val="004E5049"/>
    <w:rsid w:val="004F1D19"/>
    <w:rsid w:val="004F6375"/>
    <w:rsid w:val="00506B34"/>
    <w:rsid w:val="0051358B"/>
    <w:rsid w:val="00517A48"/>
    <w:rsid w:val="00522CF1"/>
    <w:rsid w:val="00522E24"/>
    <w:rsid w:val="00524531"/>
    <w:rsid w:val="0054629E"/>
    <w:rsid w:val="00547BAF"/>
    <w:rsid w:val="005521DE"/>
    <w:rsid w:val="005522AC"/>
    <w:rsid w:val="00556E21"/>
    <w:rsid w:val="00565D4B"/>
    <w:rsid w:val="00565F54"/>
    <w:rsid w:val="005715ED"/>
    <w:rsid w:val="00590640"/>
    <w:rsid w:val="005A3DB1"/>
    <w:rsid w:val="005A6023"/>
    <w:rsid w:val="005B2586"/>
    <w:rsid w:val="005B28A0"/>
    <w:rsid w:val="005B2A70"/>
    <w:rsid w:val="005B4795"/>
    <w:rsid w:val="006140D5"/>
    <w:rsid w:val="00622C4F"/>
    <w:rsid w:val="00626F7F"/>
    <w:rsid w:val="00627D03"/>
    <w:rsid w:val="00635B2B"/>
    <w:rsid w:val="006409A4"/>
    <w:rsid w:val="00644B20"/>
    <w:rsid w:val="00647648"/>
    <w:rsid w:val="00652F95"/>
    <w:rsid w:val="00656B3A"/>
    <w:rsid w:val="006623FF"/>
    <w:rsid w:val="00677B78"/>
    <w:rsid w:val="0068006E"/>
    <w:rsid w:val="00680853"/>
    <w:rsid w:val="006A393B"/>
    <w:rsid w:val="006A61D0"/>
    <w:rsid w:val="006B74B7"/>
    <w:rsid w:val="006D0855"/>
    <w:rsid w:val="006D3482"/>
    <w:rsid w:val="006D7A81"/>
    <w:rsid w:val="006E3343"/>
    <w:rsid w:val="006E620A"/>
    <w:rsid w:val="006F33AA"/>
    <w:rsid w:val="006F3C16"/>
    <w:rsid w:val="006F5BCF"/>
    <w:rsid w:val="006F5D1B"/>
    <w:rsid w:val="006F7DB5"/>
    <w:rsid w:val="00702E6F"/>
    <w:rsid w:val="007169E0"/>
    <w:rsid w:val="00725673"/>
    <w:rsid w:val="00744760"/>
    <w:rsid w:val="00745D9A"/>
    <w:rsid w:val="00747471"/>
    <w:rsid w:val="00757445"/>
    <w:rsid w:val="007719BD"/>
    <w:rsid w:val="00773C4E"/>
    <w:rsid w:val="00782024"/>
    <w:rsid w:val="00785D98"/>
    <w:rsid w:val="00790617"/>
    <w:rsid w:val="007A1236"/>
    <w:rsid w:val="007B155B"/>
    <w:rsid w:val="007C754B"/>
    <w:rsid w:val="007D0104"/>
    <w:rsid w:val="007D359C"/>
    <w:rsid w:val="007E252E"/>
    <w:rsid w:val="007F04C1"/>
    <w:rsid w:val="007F2C00"/>
    <w:rsid w:val="00803B42"/>
    <w:rsid w:val="00804814"/>
    <w:rsid w:val="00807247"/>
    <w:rsid w:val="00810285"/>
    <w:rsid w:val="0081250A"/>
    <w:rsid w:val="00815281"/>
    <w:rsid w:val="0081688B"/>
    <w:rsid w:val="0084205F"/>
    <w:rsid w:val="00852646"/>
    <w:rsid w:val="008A06E7"/>
    <w:rsid w:val="008A2DE4"/>
    <w:rsid w:val="008A6603"/>
    <w:rsid w:val="008A7343"/>
    <w:rsid w:val="008B0E06"/>
    <w:rsid w:val="008B3AA4"/>
    <w:rsid w:val="008B746C"/>
    <w:rsid w:val="008D38FA"/>
    <w:rsid w:val="008D6362"/>
    <w:rsid w:val="008D70A2"/>
    <w:rsid w:val="008E4AB7"/>
    <w:rsid w:val="008E77CE"/>
    <w:rsid w:val="008F00D2"/>
    <w:rsid w:val="008F0A1B"/>
    <w:rsid w:val="008F2759"/>
    <w:rsid w:val="00902E3D"/>
    <w:rsid w:val="00903C63"/>
    <w:rsid w:val="0091109E"/>
    <w:rsid w:val="009149A3"/>
    <w:rsid w:val="00916ADE"/>
    <w:rsid w:val="00922192"/>
    <w:rsid w:val="009578C9"/>
    <w:rsid w:val="00957AC6"/>
    <w:rsid w:val="00960CC9"/>
    <w:rsid w:val="00961998"/>
    <w:rsid w:val="00963EC3"/>
    <w:rsid w:val="00966BA6"/>
    <w:rsid w:val="00980195"/>
    <w:rsid w:val="009854F6"/>
    <w:rsid w:val="00986647"/>
    <w:rsid w:val="009B3A11"/>
    <w:rsid w:val="009C2305"/>
    <w:rsid w:val="009C2B80"/>
    <w:rsid w:val="009C393D"/>
    <w:rsid w:val="009E0BBD"/>
    <w:rsid w:val="009E0F88"/>
    <w:rsid w:val="009E4797"/>
    <w:rsid w:val="009F1385"/>
    <w:rsid w:val="009F7EB7"/>
    <w:rsid w:val="00A10A80"/>
    <w:rsid w:val="00A1383F"/>
    <w:rsid w:val="00A14829"/>
    <w:rsid w:val="00A203E5"/>
    <w:rsid w:val="00A26ADD"/>
    <w:rsid w:val="00A3374D"/>
    <w:rsid w:val="00A346D8"/>
    <w:rsid w:val="00A35294"/>
    <w:rsid w:val="00A62292"/>
    <w:rsid w:val="00A73EF0"/>
    <w:rsid w:val="00A7684B"/>
    <w:rsid w:val="00A81543"/>
    <w:rsid w:val="00A859CF"/>
    <w:rsid w:val="00A90213"/>
    <w:rsid w:val="00A916C2"/>
    <w:rsid w:val="00A94A72"/>
    <w:rsid w:val="00A96954"/>
    <w:rsid w:val="00AA3806"/>
    <w:rsid w:val="00AA3F20"/>
    <w:rsid w:val="00AC09FF"/>
    <w:rsid w:val="00AC3CED"/>
    <w:rsid w:val="00AC4E8A"/>
    <w:rsid w:val="00AC5520"/>
    <w:rsid w:val="00AC5D9A"/>
    <w:rsid w:val="00AC74A0"/>
    <w:rsid w:val="00AD5103"/>
    <w:rsid w:val="00AE0657"/>
    <w:rsid w:val="00AF3AEB"/>
    <w:rsid w:val="00B127CE"/>
    <w:rsid w:val="00B277BB"/>
    <w:rsid w:val="00B36332"/>
    <w:rsid w:val="00B4474F"/>
    <w:rsid w:val="00B45856"/>
    <w:rsid w:val="00B45DC9"/>
    <w:rsid w:val="00B47D13"/>
    <w:rsid w:val="00B568B2"/>
    <w:rsid w:val="00B57FFB"/>
    <w:rsid w:val="00B66A16"/>
    <w:rsid w:val="00B757AC"/>
    <w:rsid w:val="00B8445B"/>
    <w:rsid w:val="00B90C54"/>
    <w:rsid w:val="00BB08CB"/>
    <w:rsid w:val="00BC20DD"/>
    <w:rsid w:val="00BC3F8A"/>
    <w:rsid w:val="00BC5372"/>
    <w:rsid w:val="00BD6B24"/>
    <w:rsid w:val="00BE0247"/>
    <w:rsid w:val="00BE5B7C"/>
    <w:rsid w:val="00BF15A8"/>
    <w:rsid w:val="00BF7786"/>
    <w:rsid w:val="00C0251F"/>
    <w:rsid w:val="00C047F1"/>
    <w:rsid w:val="00C07486"/>
    <w:rsid w:val="00C10A1E"/>
    <w:rsid w:val="00C2597D"/>
    <w:rsid w:val="00C40CEC"/>
    <w:rsid w:val="00C45B63"/>
    <w:rsid w:val="00C5639E"/>
    <w:rsid w:val="00C63CD2"/>
    <w:rsid w:val="00C705FA"/>
    <w:rsid w:val="00C72568"/>
    <w:rsid w:val="00C823D4"/>
    <w:rsid w:val="00C837DC"/>
    <w:rsid w:val="00C847BC"/>
    <w:rsid w:val="00C87458"/>
    <w:rsid w:val="00CA73A3"/>
    <w:rsid w:val="00CA73AD"/>
    <w:rsid w:val="00CB2CDF"/>
    <w:rsid w:val="00CC3EE3"/>
    <w:rsid w:val="00CC4F36"/>
    <w:rsid w:val="00CE254B"/>
    <w:rsid w:val="00CE4A4D"/>
    <w:rsid w:val="00CE5487"/>
    <w:rsid w:val="00CF02C0"/>
    <w:rsid w:val="00CF2503"/>
    <w:rsid w:val="00CF3941"/>
    <w:rsid w:val="00D035F3"/>
    <w:rsid w:val="00D0560E"/>
    <w:rsid w:val="00D06126"/>
    <w:rsid w:val="00D30FD4"/>
    <w:rsid w:val="00D32BC8"/>
    <w:rsid w:val="00D34DC6"/>
    <w:rsid w:val="00D52E81"/>
    <w:rsid w:val="00D722FD"/>
    <w:rsid w:val="00D744D9"/>
    <w:rsid w:val="00D81FD0"/>
    <w:rsid w:val="00D859EA"/>
    <w:rsid w:val="00D86B67"/>
    <w:rsid w:val="00D92BA4"/>
    <w:rsid w:val="00DA0C29"/>
    <w:rsid w:val="00DA2708"/>
    <w:rsid w:val="00DA4DFB"/>
    <w:rsid w:val="00DB3950"/>
    <w:rsid w:val="00DB6485"/>
    <w:rsid w:val="00DC1287"/>
    <w:rsid w:val="00DC4D91"/>
    <w:rsid w:val="00DC6AC6"/>
    <w:rsid w:val="00DD6863"/>
    <w:rsid w:val="00DE2410"/>
    <w:rsid w:val="00DE7FB4"/>
    <w:rsid w:val="00DF0562"/>
    <w:rsid w:val="00E0289A"/>
    <w:rsid w:val="00E070A2"/>
    <w:rsid w:val="00E07E12"/>
    <w:rsid w:val="00E11BE6"/>
    <w:rsid w:val="00E15D29"/>
    <w:rsid w:val="00E229F7"/>
    <w:rsid w:val="00E242EA"/>
    <w:rsid w:val="00E33B78"/>
    <w:rsid w:val="00E3604D"/>
    <w:rsid w:val="00E40085"/>
    <w:rsid w:val="00E4374E"/>
    <w:rsid w:val="00E44D35"/>
    <w:rsid w:val="00E53207"/>
    <w:rsid w:val="00E533AC"/>
    <w:rsid w:val="00E534A2"/>
    <w:rsid w:val="00E54EB1"/>
    <w:rsid w:val="00E62D31"/>
    <w:rsid w:val="00E732D3"/>
    <w:rsid w:val="00E774E5"/>
    <w:rsid w:val="00E841B8"/>
    <w:rsid w:val="00E874F9"/>
    <w:rsid w:val="00E87C87"/>
    <w:rsid w:val="00E92720"/>
    <w:rsid w:val="00EA2332"/>
    <w:rsid w:val="00EB412F"/>
    <w:rsid w:val="00EC0CE3"/>
    <w:rsid w:val="00EC44E3"/>
    <w:rsid w:val="00ED3706"/>
    <w:rsid w:val="00ED5C6C"/>
    <w:rsid w:val="00EE6191"/>
    <w:rsid w:val="00EE6CE9"/>
    <w:rsid w:val="00F01D27"/>
    <w:rsid w:val="00F03D4B"/>
    <w:rsid w:val="00F227E1"/>
    <w:rsid w:val="00F30FB8"/>
    <w:rsid w:val="00F44A8D"/>
    <w:rsid w:val="00F52474"/>
    <w:rsid w:val="00F52AF0"/>
    <w:rsid w:val="00F57955"/>
    <w:rsid w:val="00F61810"/>
    <w:rsid w:val="00F646CC"/>
    <w:rsid w:val="00F72C4E"/>
    <w:rsid w:val="00F82630"/>
    <w:rsid w:val="00F82C88"/>
    <w:rsid w:val="00F8617B"/>
    <w:rsid w:val="00F90DB2"/>
    <w:rsid w:val="00F97895"/>
    <w:rsid w:val="00FA032C"/>
    <w:rsid w:val="00FA274E"/>
    <w:rsid w:val="00FB1EDF"/>
    <w:rsid w:val="00FB1F26"/>
    <w:rsid w:val="00FB273D"/>
    <w:rsid w:val="00FB5FB3"/>
    <w:rsid w:val="00FC68EC"/>
    <w:rsid w:val="00FD006E"/>
    <w:rsid w:val="00FD2A85"/>
    <w:rsid w:val="00FD2B95"/>
    <w:rsid w:val="00FD3DE7"/>
    <w:rsid w:val="00FD4786"/>
    <w:rsid w:val="00FE1665"/>
    <w:rsid w:val="00FE4CDF"/>
    <w:rsid w:val="00FE5597"/>
    <w:rsid w:val="00FE6A14"/>
    <w:rsid w:val="00FF32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BB08CB"/>
    <w:rPr>
      <w:color w:val="0000FF"/>
      <w:u w:val="single"/>
    </w:rPr>
  </w:style>
  <w:style w:type="paragraph" w:styleId="Textebrut">
    <w:name w:val="Plain Text"/>
    <w:basedOn w:val="Normal"/>
    <w:rsid w:val="003C1CF5"/>
    <w:rPr>
      <w:rFonts w:ascii="Courier New" w:hAnsi="Courier New" w:cs="Courier New"/>
      <w:sz w:val="20"/>
      <w:szCs w:val="20"/>
    </w:rPr>
  </w:style>
  <w:style w:type="character" w:styleId="MachinecrireHTML">
    <w:name w:val="HTML Typewriter"/>
    <w:uiPriority w:val="99"/>
    <w:semiHidden/>
    <w:unhideWhenUsed/>
    <w:rsid w:val="00E87C87"/>
    <w:rPr>
      <w:rFonts w:ascii="Courier New" w:eastAsia="Times New Roman" w:hAnsi="Courier New" w:cs="Courier New"/>
      <w:sz w:val="20"/>
      <w:szCs w:val="20"/>
    </w:rPr>
  </w:style>
  <w:style w:type="character" w:styleId="Accentuation">
    <w:name w:val="Emphasis"/>
    <w:uiPriority w:val="20"/>
    <w:qFormat/>
    <w:rsid w:val="00FB273D"/>
    <w:rPr>
      <w:i/>
      <w:iCs/>
    </w:rPr>
  </w:style>
  <w:style w:type="character" w:styleId="lev">
    <w:name w:val="Strong"/>
    <w:uiPriority w:val="22"/>
    <w:qFormat/>
    <w:rsid w:val="00F90DB2"/>
    <w:rPr>
      <w:b/>
      <w:bCs/>
    </w:rPr>
  </w:style>
  <w:style w:type="paragraph" w:styleId="Textedebulles">
    <w:name w:val="Balloon Text"/>
    <w:basedOn w:val="Normal"/>
    <w:link w:val="TextedebullesCar"/>
    <w:uiPriority w:val="99"/>
    <w:semiHidden/>
    <w:unhideWhenUsed/>
    <w:rsid w:val="00922192"/>
    <w:rPr>
      <w:rFonts w:ascii="Tahoma" w:hAnsi="Tahoma" w:cs="Tahoma"/>
      <w:sz w:val="16"/>
      <w:szCs w:val="16"/>
    </w:rPr>
  </w:style>
  <w:style w:type="character" w:customStyle="1" w:styleId="TextedebullesCar">
    <w:name w:val="Texte de bulles Car"/>
    <w:basedOn w:val="Policepardfaut"/>
    <w:link w:val="Textedebulles"/>
    <w:uiPriority w:val="99"/>
    <w:semiHidden/>
    <w:rsid w:val="00922192"/>
    <w:rPr>
      <w:rFonts w:ascii="Tahoma" w:hAnsi="Tahoma" w:cs="Tahoma"/>
      <w:sz w:val="16"/>
      <w:szCs w:val="16"/>
    </w:rPr>
  </w:style>
  <w:style w:type="paragraph" w:customStyle="1" w:styleId="Default">
    <w:name w:val="Default"/>
    <w:rsid w:val="00A1383F"/>
    <w:pPr>
      <w:autoSpaceDE w:val="0"/>
      <w:autoSpaceDN w:val="0"/>
      <w:adjustRightInd w:val="0"/>
    </w:pPr>
    <w:rPr>
      <w:rFonts w:ascii="Verdana" w:hAnsi="Verdana" w:cs="Verdana"/>
      <w:color w:val="000000"/>
      <w:sz w:val="24"/>
      <w:szCs w:val="24"/>
    </w:rPr>
  </w:style>
  <w:style w:type="paragraph" w:styleId="NormalWeb">
    <w:name w:val="Normal (Web)"/>
    <w:basedOn w:val="Normal"/>
    <w:uiPriority w:val="99"/>
    <w:semiHidden/>
    <w:unhideWhenUsed/>
    <w:rsid w:val="00FB1EDF"/>
    <w:pPr>
      <w:spacing w:before="100" w:beforeAutospacing="1" w:after="100" w:afterAutospacing="1"/>
    </w:pPr>
  </w:style>
  <w:style w:type="paragraph" w:styleId="Paragraphedeliste">
    <w:name w:val="List Paragraph"/>
    <w:basedOn w:val="Normal"/>
    <w:uiPriority w:val="34"/>
    <w:qFormat/>
    <w:rsid w:val="004026A4"/>
    <w:pPr>
      <w:ind w:left="720"/>
      <w:contextualSpacing/>
    </w:pPr>
  </w:style>
  <w:style w:type="paragraph" w:styleId="En-tte">
    <w:name w:val="header"/>
    <w:basedOn w:val="Normal"/>
    <w:link w:val="En-tteCar"/>
    <w:rsid w:val="00747471"/>
    <w:pPr>
      <w:tabs>
        <w:tab w:val="center" w:pos="4536"/>
        <w:tab w:val="right" w:pos="9072"/>
      </w:tabs>
      <w:overflowPunct w:val="0"/>
      <w:autoSpaceDE w:val="0"/>
      <w:autoSpaceDN w:val="0"/>
      <w:adjustRightInd w:val="0"/>
      <w:textAlignment w:val="baseline"/>
    </w:pPr>
    <w:rPr>
      <w:sz w:val="20"/>
      <w:szCs w:val="20"/>
      <w:lang w:val="en-US"/>
    </w:rPr>
  </w:style>
  <w:style w:type="character" w:customStyle="1" w:styleId="En-tteCar">
    <w:name w:val="En-tête Car"/>
    <w:basedOn w:val="Policepardfaut"/>
    <w:link w:val="En-tte"/>
    <w:rsid w:val="00747471"/>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BB08CB"/>
    <w:rPr>
      <w:color w:val="0000FF"/>
      <w:u w:val="single"/>
    </w:rPr>
  </w:style>
  <w:style w:type="paragraph" w:styleId="Textebrut">
    <w:name w:val="Plain Text"/>
    <w:basedOn w:val="Normal"/>
    <w:rsid w:val="003C1CF5"/>
    <w:rPr>
      <w:rFonts w:ascii="Courier New" w:hAnsi="Courier New" w:cs="Courier New"/>
      <w:sz w:val="20"/>
      <w:szCs w:val="20"/>
    </w:rPr>
  </w:style>
  <w:style w:type="character" w:styleId="MachinecrireHTML">
    <w:name w:val="HTML Typewriter"/>
    <w:uiPriority w:val="99"/>
    <w:semiHidden/>
    <w:unhideWhenUsed/>
    <w:rsid w:val="00E87C87"/>
    <w:rPr>
      <w:rFonts w:ascii="Courier New" w:eastAsia="Times New Roman" w:hAnsi="Courier New" w:cs="Courier New"/>
      <w:sz w:val="20"/>
      <w:szCs w:val="20"/>
    </w:rPr>
  </w:style>
  <w:style w:type="character" w:styleId="Accentuation">
    <w:name w:val="Emphasis"/>
    <w:uiPriority w:val="20"/>
    <w:qFormat/>
    <w:rsid w:val="00FB273D"/>
    <w:rPr>
      <w:i/>
      <w:iCs/>
    </w:rPr>
  </w:style>
  <w:style w:type="character" w:styleId="lev">
    <w:name w:val="Strong"/>
    <w:uiPriority w:val="22"/>
    <w:qFormat/>
    <w:rsid w:val="00F90DB2"/>
    <w:rPr>
      <w:b/>
      <w:bCs/>
    </w:rPr>
  </w:style>
  <w:style w:type="paragraph" w:styleId="Textedebulles">
    <w:name w:val="Balloon Text"/>
    <w:basedOn w:val="Normal"/>
    <w:link w:val="TextedebullesCar"/>
    <w:uiPriority w:val="99"/>
    <w:semiHidden/>
    <w:unhideWhenUsed/>
    <w:rsid w:val="00922192"/>
    <w:rPr>
      <w:rFonts w:ascii="Tahoma" w:hAnsi="Tahoma" w:cs="Tahoma"/>
      <w:sz w:val="16"/>
      <w:szCs w:val="16"/>
    </w:rPr>
  </w:style>
  <w:style w:type="character" w:customStyle="1" w:styleId="TextedebullesCar">
    <w:name w:val="Texte de bulles Car"/>
    <w:basedOn w:val="Policepardfaut"/>
    <w:link w:val="Textedebulles"/>
    <w:uiPriority w:val="99"/>
    <w:semiHidden/>
    <w:rsid w:val="00922192"/>
    <w:rPr>
      <w:rFonts w:ascii="Tahoma" w:hAnsi="Tahoma" w:cs="Tahoma"/>
      <w:sz w:val="16"/>
      <w:szCs w:val="16"/>
    </w:rPr>
  </w:style>
  <w:style w:type="paragraph" w:customStyle="1" w:styleId="Default">
    <w:name w:val="Default"/>
    <w:rsid w:val="00A1383F"/>
    <w:pPr>
      <w:autoSpaceDE w:val="0"/>
      <w:autoSpaceDN w:val="0"/>
      <w:adjustRightInd w:val="0"/>
    </w:pPr>
    <w:rPr>
      <w:rFonts w:ascii="Verdana" w:hAnsi="Verdana" w:cs="Verdana"/>
      <w:color w:val="000000"/>
      <w:sz w:val="24"/>
      <w:szCs w:val="24"/>
    </w:rPr>
  </w:style>
  <w:style w:type="paragraph" w:styleId="NormalWeb">
    <w:name w:val="Normal (Web)"/>
    <w:basedOn w:val="Normal"/>
    <w:uiPriority w:val="99"/>
    <w:semiHidden/>
    <w:unhideWhenUsed/>
    <w:rsid w:val="00FB1EDF"/>
    <w:pPr>
      <w:spacing w:before="100" w:beforeAutospacing="1" w:after="100" w:afterAutospacing="1"/>
    </w:pPr>
  </w:style>
  <w:style w:type="paragraph" w:styleId="Paragraphedeliste">
    <w:name w:val="List Paragraph"/>
    <w:basedOn w:val="Normal"/>
    <w:uiPriority w:val="34"/>
    <w:qFormat/>
    <w:rsid w:val="004026A4"/>
    <w:pPr>
      <w:ind w:left="720"/>
      <w:contextualSpacing/>
    </w:pPr>
  </w:style>
  <w:style w:type="paragraph" w:styleId="En-tte">
    <w:name w:val="header"/>
    <w:basedOn w:val="Normal"/>
    <w:link w:val="En-tteCar"/>
    <w:rsid w:val="00747471"/>
    <w:pPr>
      <w:tabs>
        <w:tab w:val="center" w:pos="4536"/>
        <w:tab w:val="right" w:pos="9072"/>
      </w:tabs>
      <w:overflowPunct w:val="0"/>
      <w:autoSpaceDE w:val="0"/>
      <w:autoSpaceDN w:val="0"/>
      <w:adjustRightInd w:val="0"/>
      <w:textAlignment w:val="baseline"/>
    </w:pPr>
    <w:rPr>
      <w:sz w:val="20"/>
      <w:szCs w:val="20"/>
      <w:lang w:val="en-US"/>
    </w:rPr>
  </w:style>
  <w:style w:type="character" w:customStyle="1" w:styleId="En-tteCar">
    <w:name w:val="En-tête Car"/>
    <w:basedOn w:val="Policepardfaut"/>
    <w:link w:val="En-tte"/>
    <w:rsid w:val="0074747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06669">
      <w:bodyDiv w:val="1"/>
      <w:marLeft w:val="0"/>
      <w:marRight w:val="0"/>
      <w:marTop w:val="0"/>
      <w:marBottom w:val="0"/>
      <w:divBdr>
        <w:top w:val="none" w:sz="0" w:space="0" w:color="auto"/>
        <w:left w:val="none" w:sz="0" w:space="0" w:color="auto"/>
        <w:bottom w:val="none" w:sz="0" w:space="0" w:color="auto"/>
        <w:right w:val="none" w:sz="0" w:space="0" w:color="auto"/>
      </w:divBdr>
      <w:divsChild>
        <w:div w:id="678234429">
          <w:marLeft w:val="0"/>
          <w:marRight w:val="0"/>
          <w:marTop w:val="0"/>
          <w:marBottom w:val="0"/>
          <w:divBdr>
            <w:top w:val="none" w:sz="0" w:space="0" w:color="auto"/>
            <w:left w:val="none" w:sz="0" w:space="0" w:color="auto"/>
            <w:bottom w:val="none" w:sz="0" w:space="0" w:color="auto"/>
            <w:right w:val="none" w:sz="0" w:space="0" w:color="auto"/>
          </w:divBdr>
        </w:div>
        <w:div w:id="2113474957">
          <w:marLeft w:val="0"/>
          <w:marRight w:val="0"/>
          <w:marTop w:val="0"/>
          <w:marBottom w:val="0"/>
          <w:divBdr>
            <w:top w:val="none" w:sz="0" w:space="0" w:color="auto"/>
            <w:left w:val="none" w:sz="0" w:space="0" w:color="auto"/>
            <w:bottom w:val="none" w:sz="0" w:space="0" w:color="auto"/>
            <w:right w:val="none" w:sz="0" w:space="0" w:color="auto"/>
          </w:divBdr>
        </w:div>
        <w:div w:id="1705671522">
          <w:marLeft w:val="0"/>
          <w:marRight w:val="0"/>
          <w:marTop w:val="0"/>
          <w:marBottom w:val="0"/>
          <w:divBdr>
            <w:top w:val="none" w:sz="0" w:space="0" w:color="auto"/>
            <w:left w:val="none" w:sz="0" w:space="0" w:color="auto"/>
            <w:bottom w:val="none" w:sz="0" w:space="0" w:color="auto"/>
            <w:right w:val="none" w:sz="0" w:space="0" w:color="auto"/>
          </w:divBdr>
        </w:div>
        <w:div w:id="1880120921">
          <w:marLeft w:val="0"/>
          <w:marRight w:val="0"/>
          <w:marTop w:val="0"/>
          <w:marBottom w:val="0"/>
          <w:divBdr>
            <w:top w:val="none" w:sz="0" w:space="0" w:color="auto"/>
            <w:left w:val="none" w:sz="0" w:space="0" w:color="auto"/>
            <w:bottom w:val="none" w:sz="0" w:space="0" w:color="auto"/>
            <w:right w:val="none" w:sz="0" w:space="0" w:color="auto"/>
          </w:divBdr>
          <w:divsChild>
            <w:div w:id="834416099">
              <w:marLeft w:val="0"/>
              <w:marRight w:val="0"/>
              <w:marTop w:val="0"/>
              <w:marBottom w:val="0"/>
              <w:divBdr>
                <w:top w:val="none" w:sz="0" w:space="0" w:color="auto"/>
                <w:left w:val="none" w:sz="0" w:space="0" w:color="auto"/>
                <w:bottom w:val="none" w:sz="0" w:space="0" w:color="auto"/>
                <w:right w:val="none" w:sz="0" w:space="0" w:color="auto"/>
              </w:divBdr>
              <w:divsChild>
                <w:div w:id="5796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92152">
      <w:bodyDiv w:val="1"/>
      <w:marLeft w:val="0"/>
      <w:marRight w:val="0"/>
      <w:marTop w:val="0"/>
      <w:marBottom w:val="0"/>
      <w:divBdr>
        <w:top w:val="none" w:sz="0" w:space="0" w:color="auto"/>
        <w:left w:val="none" w:sz="0" w:space="0" w:color="auto"/>
        <w:bottom w:val="none" w:sz="0" w:space="0" w:color="auto"/>
        <w:right w:val="none" w:sz="0" w:space="0" w:color="auto"/>
      </w:divBdr>
      <w:divsChild>
        <w:div w:id="1664117755">
          <w:marLeft w:val="0"/>
          <w:marRight w:val="0"/>
          <w:marTop w:val="0"/>
          <w:marBottom w:val="0"/>
          <w:divBdr>
            <w:top w:val="none" w:sz="0" w:space="0" w:color="auto"/>
            <w:left w:val="none" w:sz="0" w:space="0" w:color="auto"/>
            <w:bottom w:val="none" w:sz="0" w:space="0" w:color="auto"/>
            <w:right w:val="none" w:sz="0" w:space="0" w:color="auto"/>
          </w:divBdr>
          <w:divsChild>
            <w:div w:id="1381788438">
              <w:marLeft w:val="0"/>
              <w:marRight w:val="0"/>
              <w:marTop w:val="0"/>
              <w:marBottom w:val="0"/>
              <w:divBdr>
                <w:top w:val="none" w:sz="0" w:space="0" w:color="auto"/>
                <w:left w:val="none" w:sz="0" w:space="0" w:color="auto"/>
                <w:bottom w:val="none" w:sz="0" w:space="0" w:color="auto"/>
                <w:right w:val="none" w:sz="0" w:space="0" w:color="auto"/>
              </w:divBdr>
            </w:div>
            <w:div w:id="1133254239">
              <w:blockQuote w:val="1"/>
              <w:marLeft w:val="720"/>
              <w:marRight w:val="720"/>
              <w:marTop w:val="100"/>
              <w:marBottom w:val="100"/>
              <w:divBdr>
                <w:top w:val="none" w:sz="0" w:space="0" w:color="auto"/>
                <w:left w:val="none" w:sz="0" w:space="0" w:color="auto"/>
                <w:bottom w:val="none" w:sz="0" w:space="0" w:color="auto"/>
                <w:right w:val="none" w:sz="0" w:space="0" w:color="auto"/>
              </w:divBdr>
            </w:div>
            <w:div w:id="989091038">
              <w:marLeft w:val="0"/>
              <w:marRight w:val="0"/>
              <w:marTop w:val="0"/>
              <w:marBottom w:val="0"/>
              <w:divBdr>
                <w:top w:val="none" w:sz="0" w:space="0" w:color="auto"/>
                <w:left w:val="none" w:sz="0" w:space="0" w:color="auto"/>
                <w:bottom w:val="none" w:sz="0" w:space="0" w:color="auto"/>
                <w:right w:val="none" w:sz="0" w:space="0" w:color="auto"/>
              </w:divBdr>
              <w:divsChild>
                <w:div w:id="105500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02807">
      <w:bodyDiv w:val="1"/>
      <w:marLeft w:val="0"/>
      <w:marRight w:val="0"/>
      <w:marTop w:val="0"/>
      <w:marBottom w:val="0"/>
      <w:divBdr>
        <w:top w:val="none" w:sz="0" w:space="0" w:color="auto"/>
        <w:left w:val="none" w:sz="0" w:space="0" w:color="auto"/>
        <w:bottom w:val="none" w:sz="0" w:space="0" w:color="auto"/>
        <w:right w:val="none" w:sz="0" w:space="0" w:color="auto"/>
      </w:divBdr>
    </w:div>
    <w:div w:id="1712921160">
      <w:bodyDiv w:val="1"/>
      <w:marLeft w:val="0"/>
      <w:marRight w:val="0"/>
      <w:marTop w:val="0"/>
      <w:marBottom w:val="0"/>
      <w:divBdr>
        <w:top w:val="none" w:sz="0" w:space="0" w:color="auto"/>
        <w:left w:val="none" w:sz="0" w:space="0" w:color="auto"/>
        <w:bottom w:val="none" w:sz="0" w:space="0" w:color="auto"/>
        <w:right w:val="none" w:sz="0" w:space="0" w:color="auto"/>
      </w:divBdr>
      <w:divsChild>
        <w:div w:id="1627345341">
          <w:marLeft w:val="0"/>
          <w:marRight w:val="0"/>
          <w:marTop w:val="0"/>
          <w:marBottom w:val="0"/>
          <w:divBdr>
            <w:top w:val="none" w:sz="0" w:space="0" w:color="auto"/>
            <w:left w:val="none" w:sz="0" w:space="0" w:color="auto"/>
            <w:bottom w:val="none" w:sz="0" w:space="0" w:color="auto"/>
            <w:right w:val="none" w:sz="0" w:space="0" w:color="auto"/>
          </w:divBdr>
        </w:div>
        <w:div w:id="35158081">
          <w:marLeft w:val="0"/>
          <w:marRight w:val="0"/>
          <w:marTop w:val="0"/>
          <w:marBottom w:val="0"/>
          <w:divBdr>
            <w:top w:val="none" w:sz="0" w:space="0" w:color="auto"/>
            <w:left w:val="none" w:sz="0" w:space="0" w:color="auto"/>
            <w:bottom w:val="none" w:sz="0" w:space="0" w:color="auto"/>
            <w:right w:val="none" w:sz="0" w:space="0" w:color="auto"/>
          </w:divBdr>
        </w:div>
        <w:div w:id="27797022">
          <w:marLeft w:val="0"/>
          <w:marRight w:val="0"/>
          <w:marTop w:val="0"/>
          <w:marBottom w:val="0"/>
          <w:divBdr>
            <w:top w:val="none" w:sz="0" w:space="0" w:color="auto"/>
            <w:left w:val="none" w:sz="0" w:space="0" w:color="auto"/>
            <w:bottom w:val="none" w:sz="0" w:space="0" w:color="auto"/>
            <w:right w:val="none" w:sz="0" w:space="0" w:color="auto"/>
          </w:divBdr>
        </w:div>
      </w:divsChild>
    </w:div>
    <w:div w:id="1718818956">
      <w:bodyDiv w:val="1"/>
      <w:marLeft w:val="0"/>
      <w:marRight w:val="0"/>
      <w:marTop w:val="0"/>
      <w:marBottom w:val="0"/>
      <w:divBdr>
        <w:top w:val="none" w:sz="0" w:space="0" w:color="auto"/>
        <w:left w:val="none" w:sz="0" w:space="0" w:color="auto"/>
        <w:bottom w:val="none" w:sz="0" w:space="0" w:color="auto"/>
        <w:right w:val="none" w:sz="0" w:space="0" w:color="auto"/>
      </w:divBdr>
      <w:divsChild>
        <w:div w:id="257376704">
          <w:marLeft w:val="0"/>
          <w:marRight w:val="0"/>
          <w:marTop w:val="0"/>
          <w:marBottom w:val="0"/>
          <w:divBdr>
            <w:top w:val="none" w:sz="0" w:space="0" w:color="auto"/>
            <w:left w:val="none" w:sz="0" w:space="0" w:color="auto"/>
            <w:bottom w:val="none" w:sz="0" w:space="0" w:color="auto"/>
            <w:right w:val="none" w:sz="0" w:space="0" w:color="auto"/>
          </w:divBdr>
        </w:div>
        <w:div w:id="416832334">
          <w:marLeft w:val="0"/>
          <w:marRight w:val="0"/>
          <w:marTop w:val="0"/>
          <w:marBottom w:val="0"/>
          <w:divBdr>
            <w:top w:val="none" w:sz="0" w:space="0" w:color="auto"/>
            <w:left w:val="none" w:sz="0" w:space="0" w:color="auto"/>
            <w:bottom w:val="none" w:sz="0" w:space="0" w:color="auto"/>
            <w:right w:val="none" w:sz="0" w:space="0" w:color="auto"/>
          </w:divBdr>
        </w:div>
        <w:div w:id="511141114">
          <w:marLeft w:val="0"/>
          <w:marRight w:val="0"/>
          <w:marTop w:val="0"/>
          <w:marBottom w:val="0"/>
          <w:divBdr>
            <w:top w:val="none" w:sz="0" w:space="0" w:color="auto"/>
            <w:left w:val="none" w:sz="0" w:space="0" w:color="auto"/>
            <w:bottom w:val="none" w:sz="0" w:space="0" w:color="auto"/>
            <w:right w:val="none" w:sz="0" w:space="0" w:color="auto"/>
          </w:divBdr>
        </w:div>
        <w:div w:id="978808191">
          <w:marLeft w:val="0"/>
          <w:marRight w:val="0"/>
          <w:marTop w:val="0"/>
          <w:marBottom w:val="0"/>
          <w:divBdr>
            <w:top w:val="none" w:sz="0" w:space="0" w:color="auto"/>
            <w:left w:val="none" w:sz="0" w:space="0" w:color="auto"/>
            <w:bottom w:val="none" w:sz="0" w:space="0" w:color="auto"/>
            <w:right w:val="none" w:sz="0" w:space="0" w:color="auto"/>
          </w:divBdr>
        </w:div>
        <w:div w:id="1139225140">
          <w:marLeft w:val="0"/>
          <w:marRight w:val="0"/>
          <w:marTop w:val="0"/>
          <w:marBottom w:val="0"/>
          <w:divBdr>
            <w:top w:val="none" w:sz="0" w:space="0" w:color="auto"/>
            <w:left w:val="none" w:sz="0" w:space="0" w:color="auto"/>
            <w:bottom w:val="none" w:sz="0" w:space="0" w:color="auto"/>
            <w:right w:val="none" w:sz="0" w:space="0" w:color="auto"/>
          </w:divBdr>
        </w:div>
        <w:div w:id="1399278479">
          <w:marLeft w:val="0"/>
          <w:marRight w:val="0"/>
          <w:marTop w:val="0"/>
          <w:marBottom w:val="0"/>
          <w:divBdr>
            <w:top w:val="none" w:sz="0" w:space="0" w:color="auto"/>
            <w:left w:val="none" w:sz="0" w:space="0" w:color="auto"/>
            <w:bottom w:val="none" w:sz="0" w:space="0" w:color="auto"/>
            <w:right w:val="none" w:sz="0" w:space="0" w:color="auto"/>
          </w:divBdr>
        </w:div>
        <w:div w:id="1534686833">
          <w:marLeft w:val="0"/>
          <w:marRight w:val="0"/>
          <w:marTop w:val="0"/>
          <w:marBottom w:val="0"/>
          <w:divBdr>
            <w:top w:val="none" w:sz="0" w:space="0" w:color="auto"/>
            <w:left w:val="none" w:sz="0" w:space="0" w:color="auto"/>
            <w:bottom w:val="none" w:sz="0" w:space="0" w:color="auto"/>
            <w:right w:val="none" w:sz="0" w:space="0" w:color="auto"/>
          </w:divBdr>
        </w:div>
        <w:div w:id="1919243351">
          <w:marLeft w:val="0"/>
          <w:marRight w:val="0"/>
          <w:marTop w:val="0"/>
          <w:marBottom w:val="0"/>
          <w:divBdr>
            <w:top w:val="none" w:sz="0" w:space="0" w:color="auto"/>
            <w:left w:val="none" w:sz="0" w:space="0" w:color="auto"/>
            <w:bottom w:val="none" w:sz="0" w:space="0" w:color="auto"/>
            <w:right w:val="none" w:sz="0" w:space="0" w:color="auto"/>
          </w:divBdr>
        </w:div>
        <w:div w:id="2078090226">
          <w:marLeft w:val="0"/>
          <w:marRight w:val="0"/>
          <w:marTop w:val="0"/>
          <w:marBottom w:val="0"/>
          <w:divBdr>
            <w:top w:val="none" w:sz="0" w:space="0" w:color="auto"/>
            <w:left w:val="none" w:sz="0" w:space="0" w:color="auto"/>
            <w:bottom w:val="none" w:sz="0" w:space="0" w:color="auto"/>
            <w:right w:val="none" w:sz="0" w:space="0" w:color="auto"/>
          </w:divBdr>
        </w:div>
        <w:div w:id="2115057183">
          <w:marLeft w:val="0"/>
          <w:marRight w:val="0"/>
          <w:marTop w:val="0"/>
          <w:marBottom w:val="0"/>
          <w:divBdr>
            <w:top w:val="none" w:sz="0" w:space="0" w:color="auto"/>
            <w:left w:val="none" w:sz="0" w:space="0" w:color="auto"/>
            <w:bottom w:val="none" w:sz="0" w:space="0" w:color="auto"/>
            <w:right w:val="none" w:sz="0" w:space="0" w:color="auto"/>
          </w:divBdr>
        </w:div>
      </w:divsChild>
    </w:div>
    <w:div w:id="2140175186">
      <w:bodyDiv w:val="1"/>
      <w:marLeft w:val="0"/>
      <w:marRight w:val="0"/>
      <w:marTop w:val="0"/>
      <w:marBottom w:val="0"/>
      <w:divBdr>
        <w:top w:val="none" w:sz="0" w:space="0" w:color="auto"/>
        <w:left w:val="none" w:sz="0" w:space="0" w:color="auto"/>
        <w:bottom w:val="none" w:sz="0" w:space="0" w:color="auto"/>
        <w:right w:val="none" w:sz="0" w:space="0" w:color="auto"/>
      </w:divBdr>
      <w:divsChild>
        <w:div w:id="22094499">
          <w:marLeft w:val="0"/>
          <w:marRight w:val="0"/>
          <w:marTop w:val="0"/>
          <w:marBottom w:val="0"/>
          <w:divBdr>
            <w:top w:val="none" w:sz="0" w:space="0" w:color="auto"/>
            <w:left w:val="none" w:sz="0" w:space="0" w:color="auto"/>
            <w:bottom w:val="none" w:sz="0" w:space="0" w:color="auto"/>
            <w:right w:val="none" w:sz="0" w:space="0" w:color="auto"/>
          </w:divBdr>
        </w:div>
        <w:div w:id="532380226">
          <w:marLeft w:val="0"/>
          <w:marRight w:val="0"/>
          <w:marTop w:val="0"/>
          <w:marBottom w:val="0"/>
          <w:divBdr>
            <w:top w:val="none" w:sz="0" w:space="0" w:color="auto"/>
            <w:left w:val="none" w:sz="0" w:space="0" w:color="auto"/>
            <w:bottom w:val="none" w:sz="0" w:space="0" w:color="auto"/>
            <w:right w:val="none" w:sz="0" w:space="0" w:color="auto"/>
          </w:divBdr>
        </w:div>
        <w:div w:id="807741706">
          <w:marLeft w:val="0"/>
          <w:marRight w:val="0"/>
          <w:marTop w:val="0"/>
          <w:marBottom w:val="0"/>
          <w:divBdr>
            <w:top w:val="none" w:sz="0" w:space="0" w:color="auto"/>
            <w:left w:val="none" w:sz="0" w:space="0" w:color="auto"/>
            <w:bottom w:val="none" w:sz="0" w:space="0" w:color="auto"/>
            <w:right w:val="none" w:sz="0" w:space="0" w:color="auto"/>
          </w:divBdr>
        </w:div>
        <w:div w:id="1385830238">
          <w:marLeft w:val="0"/>
          <w:marRight w:val="0"/>
          <w:marTop w:val="0"/>
          <w:marBottom w:val="0"/>
          <w:divBdr>
            <w:top w:val="none" w:sz="0" w:space="0" w:color="auto"/>
            <w:left w:val="none" w:sz="0" w:space="0" w:color="auto"/>
            <w:bottom w:val="none" w:sz="0" w:space="0" w:color="auto"/>
            <w:right w:val="none" w:sz="0" w:space="0" w:color="auto"/>
          </w:divBdr>
        </w:div>
        <w:div w:id="1639261821">
          <w:marLeft w:val="0"/>
          <w:marRight w:val="0"/>
          <w:marTop w:val="0"/>
          <w:marBottom w:val="0"/>
          <w:divBdr>
            <w:top w:val="none" w:sz="0" w:space="0" w:color="auto"/>
            <w:left w:val="none" w:sz="0" w:space="0" w:color="auto"/>
            <w:bottom w:val="none" w:sz="0" w:space="0" w:color="auto"/>
            <w:right w:val="none" w:sz="0" w:space="0" w:color="auto"/>
          </w:divBdr>
        </w:div>
        <w:div w:id="1820223963">
          <w:marLeft w:val="0"/>
          <w:marRight w:val="0"/>
          <w:marTop w:val="0"/>
          <w:marBottom w:val="0"/>
          <w:divBdr>
            <w:top w:val="none" w:sz="0" w:space="0" w:color="auto"/>
            <w:left w:val="none" w:sz="0" w:space="0" w:color="auto"/>
            <w:bottom w:val="none" w:sz="0" w:space="0" w:color="auto"/>
            <w:right w:val="none" w:sz="0" w:space="0" w:color="auto"/>
          </w:divBdr>
        </w:div>
        <w:div w:id="2091926659">
          <w:marLeft w:val="0"/>
          <w:marRight w:val="0"/>
          <w:marTop w:val="0"/>
          <w:marBottom w:val="0"/>
          <w:divBdr>
            <w:top w:val="none" w:sz="0" w:space="0" w:color="auto"/>
            <w:left w:val="none" w:sz="0" w:space="0" w:color="auto"/>
            <w:bottom w:val="none" w:sz="0" w:space="0" w:color="auto"/>
            <w:right w:val="none" w:sz="0" w:space="0" w:color="auto"/>
          </w:divBdr>
        </w:div>
        <w:div w:id="2092581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B0EB0-F533-4334-817A-5E7C473C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Pages>
  <Words>560</Words>
  <Characters>3086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Georges LETERME</vt:lpstr>
    </vt:vector>
  </TitlesOfParts>
  <Company/>
  <LinksUpToDate>false</LinksUpToDate>
  <CharactersWithSpaces>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Georges LETERME</dc:title>
  <dc:creator>Georges</dc:creator>
  <cp:lastModifiedBy>jo</cp:lastModifiedBy>
  <cp:revision>10</cp:revision>
  <cp:lastPrinted>2017-01-06T09:52:00Z</cp:lastPrinted>
  <dcterms:created xsi:type="dcterms:W3CDTF">2017-01-05T08:19:00Z</dcterms:created>
  <dcterms:modified xsi:type="dcterms:W3CDTF">2017-01-11T17:50:00Z</dcterms:modified>
</cp:coreProperties>
</file>