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CellSpacing w:w="0" w:type="dxa"/>
        <w:tblCellMar>
          <w:left w:w="0" w:type="dxa"/>
          <w:right w:w="0" w:type="dxa"/>
        </w:tblCellMar>
        <w:tblLook w:val="04A0" w:firstRow="1" w:lastRow="0" w:firstColumn="1" w:lastColumn="0" w:noHBand="0" w:noVBand="1"/>
      </w:tblPr>
      <w:tblGrid>
        <w:gridCol w:w="1500"/>
        <w:gridCol w:w="600"/>
        <w:gridCol w:w="6972"/>
      </w:tblGrid>
      <w:tr w:rsidR="00BF093D" w:rsidRPr="00BF093D" w:rsidTr="00BF093D">
        <w:trPr>
          <w:tblCellSpacing w:w="0" w:type="dxa"/>
          <w:jc w:val="center"/>
        </w:trPr>
        <w:tc>
          <w:tcPr>
            <w:tcW w:w="1575" w:type="dxa"/>
            <w:shd w:val="clear" w:color="auto" w:fill="000000"/>
            <w:hideMark/>
          </w:tcPr>
          <w:p w:rsidR="00BF093D" w:rsidRPr="00BF093D" w:rsidRDefault="00BF093D" w:rsidP="00BF093D">
            <w:pPr>
              <w:spacing w:after="0" w:line="240" w:lineRule="auto"/>
              <w:rPr>
                <w:rFonts w:ascii="Verdana" w:eastAsia="Times New Roman" w:hAnsi="Verdana" w:cs="Times New Roman"/>
                <w:color w:val="000000"/>
                <w:sz w:val="16"/>
                <w:szCs w:val="16"/>
              </w:rPr>
            </w:pPr>
            <w:r w:rsidRPr="00BF093D">
              <w:rPr>
                <w:rFonts w:ascii="Verdana" w:eastAsia="Times New Roman" w:hAnsi="Verdana" w:cs="Times New Roman"/>
                <w:noProof/>
                <w:color w:val="0000FF"/>
                <w:sz w:val="16"/>
                <w:szCs w:val="16"/>
              </w:rPr>
              <w:drawing>
                <wp:inline distT="0" distB="0" distL="0" distR="0">
                  <wp:extent cx="952500" cy="381000"/>
                  <wp:effectExtent l="0" t="0" r="0" b="0"/>
                  <wp:docPr id="12" name="Image 12" descr="https://pgj.pagesperso-orange.fr/pgj5.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gj.pagesperso-orange.fr/pgj5.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 cy="381000"/>
                          </a:xfrm>
                          <a:prstGeom prst="rect">
                            <a:avLst/>
                          </a:prstGeom>
                          <a:noFill/>
                          <a:ln>
                            <a:noFill/>
                          </a:ln>
                        </pic:spPr>
                      </pic:pic>
                    </a:graphicData>
                  </a:graphic>
                </wp:inline>
              </w:drawing>
            </w:r>
          </w:p>
        </w:tc>
        <w:tc>
          <w:tcPr>
            <w:tcW w:w="600" w:type="dxa"/>
            <w:shd w:val="clear" w:color="auto" w:fill="000000"/>
            <w:hideMark/>
          </w:tcPr>
          <w:p w:rsidR="00BF093D" w:rsidRPr="00BF093D" w:rsidRDefault="00BF093D" w:rsidP="00BF093D">
            <w:pPr>
              <w:spacing w:after="0" w:line="240" w:lineRule="auto"/>
              <w:rPr>
                <w:rFonts w:ascii="Verdana" w:eastAsia="Times New Roman" w:hAnsi="Verdana" w:cs="Times New Roman"/>
                <w:color w:val="000000"/>
                <w:sz w:val="16"/>
                <w:szCs w:val="16"/>
              </w:rPr>
            </w:pPr>
            <w:r w:rsidRPr="00BF093D">
              <w:rPr>
                <w:rFonts w:ascii="Verdana" w:eastAsia="Times New Roman" w:hAnsi="Verdana" w:cs="Times New Roman"/>
                <w:noProof/>
                <w:color w:val="0000FF"/>
                <w:sz w:val="16"/>
                <w:szCs w:val="16"/>
              </w:rPr>
              <w:drawing>
                <wp:inline distT="0" distB="0" distL="0" distR="0">
                  <wp:extent cx="381000" cy="381000"/>
                  <wp:effectExtent l="0" t="0" r="0" b="0"/>
                  <wp:docPr id="11" name="Image 11" descr="Retour à l'accueil">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tour à l'accueil">
                            <a:hlinkClick r:id="rId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5000" w:type="pct"/>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Les Perséides en 2018</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FFE279"/>
        <w:tblCellMar>
          <w:left w:w="0" w:type="dxa"/>
          <w:right w:w="0" w:type="dxa"/>
        </w:tblCellMar>
        <w:tblLook w:val="04A0" w:firstRow="1" w:lastRow="0" w:firstColumn="1" w:lastColumn="0" w:noHBand="0" w:noVBand="1"/>
      </w:tblPr>
      <w:tblGrid>
        <w:gridCol w:w="4528"/>
      </w:tblGrid>
      <w:tr w:rsidR="00BF093D" w:rsidRPr="00BF093D" w:rsidTr="00BF093D">
        <w:trPr>
          <w:trHeight w:val="250"/>
          <w:tblCellSpacing w:w="0" w:type="dxa"/>
        </w:trPr>
        <w:tc>
          <w:tcPr>
            <w:tcW w:w="0" w:type="auto"/>
            <w:tcBorders>
              <w:top w:val="outset" w:sz="6" w:space="0" w:color="808080"/>
              <w:left w:val="outset" w:sz="6" w:space="0" w:color="808080"/>
              <w:bottom w:val="outset" w:sz="6" w:space="0" w:color="808080"/>
              <w:right w:val="outset" w:sz="6" w:space="0" w:color="808080"/>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Les Perséides 2018... sous un ciel sans Lune</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pPr w:leftFromText="30" w:rightFromText="30" w:vertAnchor="text" w:tblpXSpec="right" w:tblpYSpec="center"/>
        <w:tblW w:w="4500" w:type="dxa"/>
        <w:tblCellSpacing w:w="0" w:type="dxa"/>
        <w:tblBorders>
          <w:top w:val="outset" w:sz="6" w:space="0" w:color="A4CDFF"/>
          <w:left w:val="outset" w:sz="6" w:space="0" w:color="A4CDFF"/>
          <w:bottom w:val="outset" w:sz="6" w:space="0" w:color="A4CDFF"/>
          <w:right w:val="outset" w:sz="6" w:space="0" w:color="A4CDFF"/>
        </w:tblBorders>
        <w:tblCellMar>
          <w:top w:w="15" w:type="dxa"/>
          <w:left w:w="15" w:type="dxa"/>
          <w:bottom w:w="15" w:type="dxa"/>
          <w:right w:w="15" w:type="dxa"/>
        </w:tblCellMar>
        <w:tblLook w:val="04A0" w:firstRow="1" w:lastRow="0" w:firstColumn="1" w:lastColumn="0" w:noHBand="0" w:noVBand="1"/>
      </w:tblPr>
      <w:tblGrid>
        <w:gridCol w:w="4500"/>
      </w:tblGrid>
      <w:tr w:rsidR="00BF093D" w:rsidRPr="00BF093D" w:rsidTr="00BF093D">
        <w:trPr>
          <w:trHeight w:val="150"/>
          <w:tblCellSpacing w:w="0" w:type="dxa"/>
        </w:trPr>
        <w:tc>
          <w:tcPr>
            <w:tcW w:w="0" w:type="auto"/>
            <w:tcBorders>
              <w:top w:val="outset" w:sz="6" w:space="0" w:color="A4CDFF"/>
              <w:left w:val="outset" w:sz="6" w:space="0" w:color="A4CDFF"/>
              <w:bottom w:val="outset" w:sz="6" w:space="0" w:color="A4CDFF"/>
              <w:right w:val="outset" w:sz="6" w:space="0" w:color="A4CDFF"/>
            </w:tcBorders>
            <w:shd w:val="clear" w:color="auto" w:fill="A4CDFF"/>
            <w:hideMark/>
          </w:tcPr>
          <w:p w:rsidR="00BF093D" w:rsidRPr="00BF093D" w:rsidRDefault="00BF093D" w:rsidP="00BF093D">
            <w:pPr>
              <w:spacing w:after="0" w:line="240" w:lineRule="auto"/>
              <w:ind w:left="75"/>
              <w:rPr>
                <w:rFonts w:ascii="Verdana" w:eastAsia="Times New Roman" w:hAnsi="Verdana" w:cs="Times New Roman"/>
                <w:b/>
                <w:bCs/>
                <w:color w:val="000000"/>
                <w:sz w:val="15"/>
                <w:szCs w:val="15"/>
              </w:rPr>
            </w:pPr>
            <w:r w:rsidRPr="00BF093D">
              <w:rPr>
                <w:rFonts w:ascii="Verdana" w:eastAsia="Times New Roman" w:hAnsi="Verdana" w:cs="Times New Roman"/>
                <w:b/>
                <w:bCs/>
                <w:color w:val="000000"/>
                <w:sz w:val="15"/>
                <w:szCs w:val="15"/>
              </w:rPr>
              <w:t>Rubriques associées</w:t>
            </w:r>
          </w:p>
        </w:tc>
      </w:tr>
      <w:tr w:rsidR="00BF093D" w:rsidRPr="00BF093D" w:rsidTr="00BF093D">
        <w:trPr>
          <w:tblCellSpacing w:w="0" w:type="dxa"/>
        </w:trPr>
        <w:tc>
          <w:tcPr>
            <w:tcW w:w="0" w:type="auto"/>
            <w:tcBorders>
              <w:top w:val="outset" w:sz="6" w:space="0" w:color="A4CDFF"/>
              <w:left w:val="outset" w:sz="6" w:space="0" w:color="A4CDFF"/>
              <w:bottom w:val="outset" w:sz="6" w:space="0" w:color="A4CDFF"/>
              <w:right w:val="outset" w:sz="6" w:space="0" w:color="A4CDFF"/>
            </w:tcBorders>
            <w:shd w:val="clear" w:color="auto" w:fill="EFEFEF"/>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Les principaux </w:t>
            </w:r>
            <w:hyperlink r:id="rId7" w:history="1">
              <w:r w:rsidRPr="00BF093D">
                <w:rPr>
                  <w:rFonts w:ascii="Verdana" w:eastAsia="Times New Roman" w:hAnsi="Verdana" w:cs="Times New Roman"/>
                  <w:color w:val="0000FF"/>
                  <w:sz w:val="15"/>
                  <w:szCs w:val="15"/>
                </w:rPr>
                <w:t>Essaims Météoritiques</w:t>
              </w:r>
            </w:hyperlink>
            <w:r w:rsidRPr="00BF093D">
              <w:rPr>
                <w:rFonts w:ascii="Verdana" w:eastAsia="Times New Roman" w:hAnsi="Verdana" w:cs="Times New Roman"/>
                <w:color w:val="000000"/>
                <w:sz w:val="15"/>
                <w:szCs w:val="15"/>
              </w:rPr>
              <w:t xml:space="preserve"> en cartes</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8" w:history="1">
              <w:r w:rsidR="00BF093D" w:rsidRPr="00BF093D">
                <w:rPr>
                  <w:rFonts w:ascii="Verdana" w:eastAsia="Times New Roman" w:hAnsi="Verdana" w:cs="Times New Roman"/>
                  <w:color w:val="0000FF"/>
                  <w:sz w:val="15"/>
                  <w:szCs w:val="15"/>
                </w:rPr>
                <w:t>Les dates des Essaims en 2018</w:t>
              </w:r>
            </w:hyperlink>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Qui n'est jamais resté des heures sous le ciel à observer quelques rapides flèches lumineuses traversant le ciel étoilé, à la chasse aux "étoiles filantes" ? Et n'a voulu en savoir plus sur ce phénomène accessible au commun des mortels avec très peu d'équipement ?</w:t>
            </w:r>
            <w:r w:rsidRPr="00BF093D">
              <w:rPr>
                <w:rFonts w:ascii="Verdana" w:eastAsia="Times New Roman" w:hAnsi="Verdana" w:cs="Times New Roman"/>
                <w:color w:val="000000"/>
                <w:sz w:val="15"/>
                <w:szCs w:val="15"/>
              </w:rPr>
              <w:br/>
              <w:t xml:space="preserve">Le groupe de discussion </w:t>
            </w:r>
            <w:hyperlink r:id="rId9" w:tgtFrame="_blank" w:history="1">
              <w:r w:rsidRPr="00BF093D">
                <w:rPr>
                  <w:rFonts w:ascii="Verdana" w:eastAsia="Times New Roman" w:hAnsi="Verdana" w:cs="Times New Roman"/>
                  <w:color w:val="0000FF"/>
                  <w:sz w:val="15"/>
                  <w:szCs w:val="15"/>
                </w:rPr>
                <w:t>REFORME_News</w:t>
              </w:r>
            </w:hyperlink>
            <w:r w:rsidRPr="00BF093D">
              <w:rPr>
                <w:rFonts w:ascii="Verdana" w:eastAsia="Times New Roman" w:hAnsi="Verdana" w:cs="Times New Roman"/>
                <w:color w:val="000000"/>
                <w:sz w:val="15"/>
                <w:szCs w:val="15"/>
              </w:rPr>
              <w:t xml:space="preserve"> est exclusivement dédié aux météores et leur observation quelle que soit la méthode utilisée (optique (œil nu, vidéo, jumelles, télescope), radio/radar, </w:t>
            </w:r>
            <w:proofErr w:type="spellStart"/>
            <w:r w:rsidRPr="00BF093D">
              <w:rPr>
                <w:rFonts w:ascii="Verdana" w:eastAsia="Times New Roman" w:hAnsi="Verdana" w:cs="Times New Roman"/>
                <w:color w:val="000000"/>
                <w:sz w:val="15"/>
                <w:szCs w:val="15"/>
              </w:rPr>
              <w:t>etc</w:t>
            </w:r>
            <w:proofErr w:type="spellEnd"/>
            <w:r w:rsidRPr="00BF093D">
              <w:rPr>
                <w:rFonts w:ascii="Verdana" w:eastAsia="Times New Roman" w:hAnsi="Verdana" w:cs="Times New Roman"/>
                <w:color w:val="000000"/>
                <w:sz w:val="15"/>
                <w:szCs w:val="15"/>
              </w:rPr>
              <w:t>). Il est notamment le support de discussion du REFORME (</w:t>
            </w:r>
            <w:proofErr w:type="spellStart"/>
            <w:r w:rsidRPr="00BF093D">
              <w:rPr>
                <w:rFonts w:ascii="Verdana" w:eastAsia="Times New Roman" w:hAnsi="Verdana" w:cs="Times New Roman"/>
                <w:color w:val="000000"/>
                <w:sz w:val="15"/>
                <w:szCs w:val="15"/>
              </w:rPr>
              <w:t>REseau</w:t>
            </w:r>
            <w:proofErr w:type="spellEnd"/>
            <w:r w:rsidRPr="00BF093D">
              <w:rPr>
                <w:rFonts w:ascii="Verdana" w:eastAsia="Times New Roman" w:hAnsi="Verdana" w:cs="Times New Roman"/>
                <w:color w:val="000000"/>
                <w:sz w:val="15"/>
                <w:szCs w:val="15"/>
              </w:rPr>
              <w:t xml:space="preserve"> Français </w:t>
            </w:r>
            <w:proofErr w:type="spellStart"/>
            <w:r w:rsidRPr="00BF093D">
              <w:rPr>
                <w:rFonts w:ascii="Verdana" w:eastAsia="Times New Roman" w:hAnsi="Verdana" w:cs="Times New Roman"/>
                <w:color w:val="000000"/>
                <w:sz w:val="15"/>
                <w:szCs w:val="15"/>
              </w:rPr>
              <w:t>d'ObseRvation</w:t>
            </w:r>
            <w:proofErr w:type="spellEnd"/>
            <w:r w:rsidRPr="00BF093D">
              <w:rPr>
                <w:rFonts w:ascii="Verdana" w:eastAsia="Times New Roman" w:hAnsi="Verdana" w:cs="Times New Roman"/>
                <w:color w:val="000000"/>
                <w:sz w:val="15"/>
                <w:szCs w:val="15"/>
              </w:rPr>
              <w:t xml:space="preserve"> de </w:t>
            </w:r>
            <w:proofErr w:type="spellStart"/>
            <w:r w:rsidRPr="00BF093D">
              <w:rPr>
                <w:rFonts w:ascii="Verdana" w:eastAsia="Times New Roman" w:hAnsi="Verdana" w:cs="Times New Roman"/>
                <w:color w:val="000000"/>
                <w:sz w:val="15"/>
                <w:szCs w:val="15"/>
              </w:rPr>
              <w:t>MEtéores</w:t>
            </w:r>
            <w:proofErr w:type="spellEnd"/>
            <w:r w:rsidRPr="00BF093D">
              <w:rPr>
                <w:rFonts w:ascii="Verdana" w:eastAsia="Times New Roman" w:hAnsi="Verdana" w:cs="Times New Roman"/>
                <w:color w:val="000000"/>
                <w:sz w:val="15"/>
                <w:szCs w:val="15"/>
              </w:rPr>
              <w:t xml:space="preserve">, </w:t>
            </w:r>
            <w:hyperlink r:id="rId10" w:tgtFrame="_blank" w:history="1">
              <w:r w:rsidRPr="00BF093D">
                <w:rPr>
                  <w:rFonts w:ascii="Verdana" w:eastAsia="Times New Roman" w:hAnsi="Verdana" w:cs="Times New Roman"/>
                  <w:color w:val="0000FF"/>
                  <w:sz w:val="15"/>
                  <w:szCs w:val="15"/>
                </w:rPr>
                <w:t>http://www.reforme-meteor.net</w:t>
              </w:r>
            </w:hyperlink>
            <w:r w:rsidRPr="00BF093D">
              <w:rPr>
                <w:rFonts w:ascii="Verdana" w:eastAsia="Times New Roman" w:hAnsi="Verdana" w:cs="Times New Roman"/>
                <w:color w:val="000000"/>
                <w:sz w:val="15"/>
                <w:szCs w:val="15"/>
              </w:rPr>
              <w:t>).</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Que vous soyez simple curieux, observateur régulier, témoin d'un bolide (météore très brillant) ou si vous aimeriez vous lancer dans l'observation à but scientifique de ces objets, soyez les bienvenus sur ce groupe francophone.</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L'essaim météoritique des Perséides, actif entre le 17 Juillet et le 24 Août, est de loin le plus connu et le plus apprécié des essaims de météores. Son maximum d'activité se produit le 12 ou 13 Août selon les années.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Le retour annuel des "étoiles filantes" ayant lieu en pleine période estivale, les jours entourant la date de son maximum d'activité donnent l'occasion à de nombreux observateurs de passer une belle nuit sous les étoiles à contempler ce magnifique spectacle... et de faire une multitude de </w:t>
      </w:r>
      <w:proofErr w:type="spellStart"/>
      <w:r w:rsidRPr="00BF093D">
        <w:rPr>
          <w:rFonts w:ascii="Verdana" w:eastAsia="Times New Roman" w:hAnsi="Verdana" w:cs="Times New Roman"/>
          <w:color w:val="000000"/>
          <w:sz w:val="20"/>
          <w:szCs w:val="20"/>
        </w:rPr>
        <w:t>voeux</w:t>
      </w:r>
      <w:proofErr w:type="spellEnd"/>
      <w:r w:rsidRPr="00BF093D">
        <w:rPr>
          <w:rFonts w:ascii="Verdana" w:eastAsia="Times New Roman" w:hAnsi="Verdana" w:cs="Times New Roman"/>
          <w:color w:val="000000"/>
          <w:sz w:val="20"/>
          <w:szCs w:val="20"/>
        </w:rPr>
        <w:t>. De même, de nombreux Clubs d'Astronomie proposent en cette circonstance des soirées spéciales très appréciées sur le thème des météores ou plus généralement sur la découverte du ciel.</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FFE279"/>
        <w:tblCellMar>
          <w:left w:w="0" w:type="dxa"/>
          <w:right w:w="0" w:type="dxa"/>
        </w:tblCellMar>
        <w:tblLook w:val="04A0" w:firstRow="1" w:lastRow="0" w:firstColumn="1" w:lastColumn="0" w:noHBand="0" w:noVBand="1"/>
      </w:tblPr>
      <w:tblGrid>
        <w:gridCol w:w="4528"/>
      </w:tblGrid>
      <w:tr w:rsidR="00BF093D" w:rsidRPr="00BF093D" w:rsidTr="00BF093D">
        <w:trPr>
          <w:trHeight w:val="250"/>
          <w:tblCellSpacing w:w="0" w:type="dxa"/>
        </w:trPr>
        <w:tc>
          <w:tcPr>
            <w:tcW w:w="0" w:type="auto"/>
            <w:tcBorders>
              <w:top w:val="outset" w:sz="6" w:space="0" w:color="808080"/>
              <w:left w:val="outset" w:sz="6" w:space="0" w:color="808080"/>
              <w:bottom w:val="outset" w:sz="6" w:space="0" w:color="808080"/>
              <w:right w:val="outset" w:sz="6" w:space="0" w:color="808080"/>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Quand admirer les "étoiles filantes" ?</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Pour l'année 2018, le maximum d'activité devrait se situer vers 00h55 UTC le 13 Août.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647"/>
        <w:gridCol w:w="1352"/>
        <w:gridCol w:w="693"/>
        <w:gridCol w:w="840"/>
        <w:gridCol w:w="480"/>
        <w:gridCol w:w="597"/>
        <w:gridCol w:w="680"/>
        <w:gridCol w:w="398"/>
        <w:gridCol w:w="518"/>
        <w:gridCol w:w="1031"/>
        <w:gridCol w:w="820"/>
      </w:tblGrid>
      <w:tr w:rsidR="00BF093D" w:rsidRPr="00BF093D" w:rsidTr="00BF093D">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Shower</w:t>
            </w:r>
            <w:proofErr w:type="spellEnd"/>
            <w:r w:rsidRPr="00BF093D">
              <w:rPr>
                <w:rFonts w:ascii="Verdana" w:eastAsia="Times New Roman" w:hAnsi="Verdana" w:cs="Times New Roman"/>
                <w:color w:val="000000"/>
                <w:sz w:val="15"/>
                <w:szCs w:val="15"/>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Activity </w:t>
            </w:r>
            <w:proofErr w:type="spellStart"/>
            <w:r w:rsidRPr="00BF093D">
              <w:rPr>
                <w:rFonts w:ascii="Verdana" w:eastAsia="Times New Roman" w:hAnsi="Verdana" w:cs="Times New Roman"/>
                <w:color w:val="000000"/>
                <w:sz w:val="15"/>
                <w:szCs w:val="15"/>
              </w:rPr>
              <w:t>Period</w:t>
            </w:r>
            <w:proofErr w:type="spellEnd"/>
            <w:r w:rsidRPr="00BF093D">
              <w:rPr>
                <w:rFonts w:ascii="Verdana" w:eastAsia="Times New Roman" w:hAnsi="Verdana" w:cs="Times New Roman"/>
                <w:color w:val="000000"/>
                <w:sz w:val="15"/>
                <w:szCs w:val="15"/>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Maximum</w:t>
            </w:r>
          </w:p>
        </w:tc>
        <w:tc>
          <w:tcPr>
            <w:tcW w:w="0" w:type="auto"/>
            <w:gridSpan w:val="2"/>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Radiant</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V_infty</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r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ZHR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Horaire prévu</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(en UTC)</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Phase</w:t>
            </w:r>
          </w:p>
        </w:tc>
      </w:tr>
      <w:tr w:rsidR="00BF093D" w:rsidRPr="00BF093D" w:rsidTr="00BF093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Verdana" w:eastAsia="Times New Roman" w:hAnsi="Verdana" w:cs="Times New Roman"/>
                <w:color w:val="000000"/>
                <w:sz w:val="15"/>
                <w:szCs w:val="15"/>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Verdana" w:eastAsia="Times New Roman" w:hAnsi="Verdana" w:cs="Times New Roman"/>
                <w:color w:val="000000"/>
                <w:sz w:val="15"/>
                <w:szCs w:val="15"/>
              </w:rPr>
            </w:pP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Date</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sol</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a</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d</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km/s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Verdana" w:eastAsia="Times New Roman" w:hAnsi="Verdana" w:cs="Times New Roman"/>
                <w:color w:val="000000"/>
                <w:sz w:val="15"/>
                <w:szCs w:val="15"/>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Verdana" w:eastAsia="Times New Roman" w:hAnsi="Verdana" w:cs="Times New Roman"/>
                <w:color w:val="000000"/>
                <w:sz w:val="15"/>
                <w:szCs w:val="15"/>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Verdana" w:eastAsia="Times New Roman" w:hAnsi="Verdana" w:cs="Times New Roman"/>
                <w:color w:val="000000"/>
                <w:sz w:val="15"/>
                <w:szCs w:val="15"/>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Verdana" w:eastAsia="Times New Roman" w:hAnsi="Verdana" w:cs="Times New Roman"/>
                <w:color w:val="000000"/>
                <w:sz w:val="15"/>
                <w:szCs w:val="15"/>
              </w:rPr>
            </w:pPr>
          </w:p>
        </w:tc>
      </w:tr>
      <w:tr w:rsidR="00BF093D" w:rsidRPr="00BF093D" w:rsidTr="00BF093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4CDFF"/>
            <w:vAlign w:val="center"/>
            <w:hideMark/>
          </w:tcPr>
          <w:p w:rsidR="00BF093D" w:rsidRPr="00BF093D" w:rsidRDefault="00BF093D" w:rsidP="00BF093D">
            <w:pPr>
              <w:spacing w:after="0" w:line="276" w:lineRule="auto"/>
              <w:rPr>
                <w:rFonts w:ascii="Verdana" w:eastAsia="Times New Roman" w:hAnsi="Verdana" w:cs="Times New Roman"/>
                <w:color w:val="000000"/>
                <w:sz w:val="20"/>
                <w:szCs w:val="20"/>
              </w:rPr>
            </w:pPr>
            <w:proofErr w:type="spellStart"/>
            <w:r w:rsidRPr="00BF093D">
              <w:rPr>
                <w:rFonts w:ascii="Verdana" w:eastAsia="Times New Roman" w:hAnsi="Verdana" w:cs="Times New Roman"/>
                <w:color w:val="000000"/>
                <w:sz w:val="20"/>
                <w:szCs w:val="20"/>
              </w:rPr>
              <w:t>Perseids</w:t>
            </w:r>
            <w:proofErr w:type="spellEnd"/>
            <w:r w:rsidRPr="00BF093D">
              <w:rPr>
                <w:rFonts w:ascii="Verdana" w:eastAsia="Times New Roman" w:hAnsi="Verdana" w:cs="Times New Roman"/>
                <w:color w:val="000000"/>
                <w:sz w:val="20"/>
                <w:szCs w:val="20"/>
              </w:rPr>
              <w:t xml:space="preserve"> (007 PER)</w:t>
            </w:r>
          </w:p>
        </w:tc>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proofErr w:type="spellStart"/>
            <w:r w:rsidRPr="00BF093D">
              <w:rPr>
                <w:rFonts w:ascii="Verdana" w:eastAsia="Times New Roman" w:hAnsi="Verdana" w:cs="Times New Roman"/>
                <w:color w:val="000000"/>
                <w:sz w:val="20"/>
                <w:szCs w:val="20"/>
              </w:rPr>
              <w:t>Jul</w:t>
            </w:r>
            <w:proofErr w:type="spellEnd"/>
            <w:r w:rsidRPr="00BF093D">
              <w:rPr>
                <w:rFonts w:ascii="Verdana" w:eastAsia="Times New Roman" w:hAnsi="Verdana" w:cs="Times New Roman"/>
                <w:color w:val="000000"/>
                <w:sz w:val="20"/>
                <w:szCs w:val="20"/>
              </w:rPr>
              <w:t>  17–</w:t>
            </w:r>
            <w:proofErr w:type="spellStart"/>
            <w:r w:rsidRPr="00BF093D">
              <w:rPr>
                <w:rFonts w:ascii="Verdana" w:eastAsia="Times New Roman" w:hAnsi="Verdana" w:cs="Times New Roman"/>
                <w:color w:val="000000"/>
                <w:sz w:val="20"/>
                <w:szCs w:val="20"/>
              </w:rPr>
              <w:t>Aug</w:t>
            </w:r>
            <w:proofErr w:type="spellEnd"/>
            <w:r w:rsidRPr="00BF093D">
              <w:rPr>
                <w:rFonts w:ascii="Verdana" w:eastAsia="Times New Roman" w:hAnsi="Verdana" w:cs="Times New Roman"/>
                <w:color w:val="000000"/>
                <w:sz w:val="20"/>
                <w:szCs w:val="20"/>
              </w:rPr>
              <w:t xml:space="preserve"> 24</w:t>
            </w:r>
          </w:p>
        </w:tc>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proofErr w:type="spellStart"/>
            <w:r w:rsidRPr="00BF093D">
              <w:rPr>
                <w:rFonts w:ascii="Verdana" w:eastAsia="Times New Roman" w:hAnsi="Verdana" w:cs="Times New Roman"/>
                <w:color w:val="000000"/>
                <w:sz w:val="20"/>
                <w:szCs w:val="20"/>
              </w:rPr>
              <w:t>Aug</w:t>
            </w:r>
            <w:proofErr w:type="spellEnd"/>
            <w:r w:rsidRPr="00BF093D">
              <w:rPr>
                <w:rFonts w:ascii="Verdana" w:eastAsia="Times New Roman" w:hAnsi="Verdana" w:cs="Times New Roman"/>
                <w:color w:val="000000"/>
                <w:sz w:val="20"/>
                <w:szCs w:val="20"/>
              </w:rPr>
              <w:t xml:space="preserve"> 13</w:t>
            </w:r>
          </w:p>
        </w:tc>
        <w:tc>
          <w:tcPr>
            <w:tcW w:w="84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140.0°</w:t>
            </w:r>
          </w:p>
        </w:tc>
        <w:tc>
          <w:tcPr>
            <w:tcW w:w="48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00h55</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noProof/>
                <w:color w:val="000000"/>
                <w:sz w:val="20"/>
                <w:szCs w:val="20"/>
              </w:rPr>
              <w:drawing>
                <wp:inline distT="0" distB="0" distL="0" distR="0">
                  <wp:extent cx="476250" cy="476250"/>
                  <wp:effectExtent l="0" t="0" r="0" b="0"/>
                  <wp:docPr id="10" name="Image 10" descr="https://pgj.pagesperso-orange.fr/moon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gj.pagesperso-orange.fr/moon_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c>
      </w:tr>
      <w:tr w:rsidR="00BF093D" w:rsidRPr="00BF093D" w:rsidTr="00BF093D">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Source : IMO</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La phase de la Lune est indiquée pour le jour du maximum prévu</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L'horaire du </w:t>
            </w:r>
            <w:proofErr w:type="spellStart"/>
            <w:r w:rsidRPr="00BF093D">
              <w:rPr>
                <w:rFonts w:ascii="Verdana" w:eastAsia="Times New Roman" w:hAnsi="Verdana" w:cs="Times New Roman"/>
                <w:color w:val="000000"/>
                <w:sz w:val="15"/>
                <w:szCs w:val="15"/>
              </w:rPr>
              <w:t>maximun</w:t>
            </w:r>
            <w:proofErr w:type="spellEnd"/>
            <w:r w:rsidRPr="00BF093D">
              <w:rPr>
                <w:rFonts w:ascii="Verdana" w:eastAsia="Times New Roman" w:hAnsi="Verdana" w:cs="Times New Roman"/>
                <w:color w:val="000000"/>
                <w:sz w:val="15"/>
                <w:szCs w:val="15"/>
              </w:rPr>
              <w:t xml:space="preserve"> d'activité, calculé en fonction de la Longitude solaire, est donné à titre indicatif</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Les Perséides ont produit une forte activité à partir d'un maximum principal inattendu, associée au passage au périhélie en 1992 de la comète parent 109P/Swift-Tuttle. Depuis cette période, les Perséides ont continué de montrer une belle activité, avec des </w:t>
      </w:r>
      <w:proofErr w:type="spellStart"/>
      <w:r w:rsidRPr="00BF093D">
        <w:rPr>
          <w:rFonts w:ascii="Verdana" w:eastAsia="Times New Roman" w:hAnsi="Verdana" w:cs="Times New Roman"/>
          <w:color w:val="000000"/>
          <w:sz w:val="20"/>
          <w:szCs w:val="20"/>
        </w:rPr>
        <w:t>ZHRs</w:t>
      </w:r>
      <w:proofErr w:type="spellEnd"/>
      <w:r w:rsidRPr="00BF093D">
        <w:rPr>
          <w:rFonts w:ascii="Verdana" w:eastAsia="Times New Roman" w:hAnsi="Verdana" w:cs="Times New Roman"/>
          <w:color w:val="000000"/>
          <w:sz w:val="20"/>
          <w:szCs w:val="20"/>
        </w:rPr>
        <w:t xml:space="preserve"> d'environ 60 à 120 selon les années. Une activité renforcée avant le maximum habituel a été vue notamment en 2004 (ZHR de 160), mais aussi en 2009 (ZHR de 180).</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Avec une période orbitale d'environ 133 ans, le prochain retour au périhélie de la comète 109P/Swift-Tuttle aura lieu en Juillet 2126.</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 xml:space="preserve">Les spécialistes de l'IMO (International </w:t>
      </w:r>
      <w:proofErr w:type="spellStart"/>
      <w:r w:rsidRPr="00BF093D">
        <w:rPr>
          <w:rFonts w:ascii="Verdana" w:eastAsia="Times New Roman" w:hAnsi="Verdana" w:cs="Times New Roman"/>
          <w:color w:val="000000"/>
          <w:sz w:val="20"/>
          <w:szCs w:val="20"/>
        </w:rPr>
        <w:t>Meteor</w:t>
      </w:r>
      <w:proofErr w:type="spellEnd"/>
      <w:r w:rsidRPr="00BF093D">
        <w:rPr>
          <w:rFonts w:ascii="Verdana" w:eastAsia="Times New Roman" w:hAnsi="Verdana" w:cs="Times New Roman"/>
          <w:color w:val="000000"/>
          <w:sz w:val="20"/>
          <w:szCs w:val="20"/>
        </w:rPr>
        <w:t xml:space="preserve"> </w:t>
      </w:r>
      <w:proofErr w:type="spellStart"/>
      <w:r w:rsidRPr="00BF093D">
        <w:rPr>
          <w:rFonts w:ascii="Verdana" w:eastAsia="Times New Roman" w:hAnsi="Verdana" w:cs="Times New Roman"/>
          <w:color w:val="000000"/>
          <w:sz w:val="20"/>
          <w:szCs w:val="20"/>
        </w:rPr>
        <w:t>Organization</w:t>
      </w:r>
      <w:proofErr w:type="spellEnd"/>
      <w:r w:rsidRPr="00BF093D">
        <w:rPr>
          <w:rFonts w:ascii="Verdana" w:eastAsia="Times New Roman" w:hAnsi="Verdana" w:cs="Times New Roman"/>
          <w:color w:val="000000"/>
          <w:sz w:val="20"/>
          <w:szCs w:val="20"/>
        </w:rPr>
        <w:t>) prévoient en 2018 une activité plutôt "normale" avec un ZHR estimé à environ 110.</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7500" w:type="dxa"/>
        <w:jc w:val="center"/>
        <w:tblCellSpacing w:w="0" w:type="dxa"/>
        <w:tblBorders>
          <w:top w:val="outset" w:sz="6" w:space="0" w:color="FFE279"/>
          <w:left w:val="outset" w:sz="6" w:space="0" w:color="FFE279"/>
          <w:bottom w:val="outset" w:sz="6" w:space="0" w:color="FFE279"/>
          <w:right w:val="outset" w:sz="6" w:space="0" w:color="FFE279"/>
        </w:tblBorders>
        <w:tblCellMar>
          <w:top w:w="20" w:type="dxa"/>
          <w:left w:w="20" w:type="dxa"/>
          <w:bottom w:w="20" w:type="dxa"/>
          <w:right w:w="20" w:type="dxa"/>
        </w:tblCellMar>
        <w:tblLook w:val="04A0" w:firstRow="1" w:lastRow="0" w:firstColumn="1" w:lastColumn="0" w:noHBand="0" w:noVBand="1"/>
      </w:tblPr>
      <w:tblGrid>
        <w:gridCol w:w="7500"/>
      </w:tblGrid>
      <w:tr w:rsidR="00BF093D" w:rsidRPr="00BF093D" w:rsidTr="00BF093D">
        <w:trPr>
          <w:tblCellSpacing w:w="0" w:type="dxa"/>
          <w:jc w:val="center"/>
        </w:trPr>
        <w:tc>
          <w:tcPr>
            <w:tcW w:w="0" w:type="auto"/>
            <w:tcBorders>
              <w:top w:val="outset" w:sz="6" w:space="0" w:color="FFE279"/>
              <w:left w:val="outset" w:sz="6" w:space="0" w:color="FFE279"/>
              <w:bottom w:val="outset" w:sz="6" w:space="0" w:color="FFE279"/>
              <w:right w:val="outset" w:sz="6" w:space="0" w:color="FFE279"/>
            </w:tcBorders>
            <w:shd w:val="clear" w:color="auto" w:fill="EFEFEF"/>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Rappel : le ZHR (</w:t>
            </w:r>
            <w:proofErr w:type="spellStart"/>
            <w:r w:rsidRPr="00BF093D">
              <w:rPr>
                <w:rFonts w:ascii="Verdana" w:eastAsia="Times New Roman" w:hAnsi="Verdana" w:cs="Times New Roman"/>
                <w:color w:val="000000"/>
                <w:sz w:val="15"/>
                <w:szCs w:val="15"/>
              </w:rPr>
              <w:t>Zenithal</w:t>
            </w:r>
            <w:proofErr w:type="spellEnd"/>
            <w:r w:rsidRPr="00BF093D">
              <w:rPr>
                <w:rFonts w:ascii="Verdana" w:eastAsia="Times New Roman" w:hAnsi="Verdana" w:cs="Times New Roman"/>
                <w:color w:val="000000"/>
                <w:sz w:val="15"/>
                <w:szCs w:val="15"/>
              </w:rPr>
              <w:t xml:space="preserve"> </w:t>
            </w:r>
            <w:proofErr w:type="spellStart"/>
            <w:r w:rsidRPr="00BF093D">
              <w:rPr>
                <w:rFonts w:ascii="Verdana" w:eastAsia="Times New Roman" w:hAnsi="Verdana" w:cs="Times New Roman"/>
                <w:color w:val="000000"/>
                <w:sz w:val="15"/>
                <w:szCs w:val="15"/>
              </w:rPr>
              <w:t>Hourly</w:t>
            </w:r>
            <w:proofErr w:type="spellEnd"/>
            <w:r w:rsidRPr="00BF093D">
              <w:rPr>
                <w:rFonts w:ascii="Verdana" w:eastAsia="Times New Roman" w:hAnsi="Verdana" w:cs="Times New Roman"/>
                <w:color w:val="000000"/>
                <w:sz w:val="15"/>
                <w:szCs w:val="15"/>
              </w:rPr>
              <w:t xml:space="preserve"> Rate) ou taux horaire moyen est l'</w:t>
            </w:r>
            <w:proofErr w:type="spellStart"/>
            <w:r w:rsidRPr="00BF093D">
              <w:rPr>
                <w:rFonts w:ascii="Verdana" w:eastAsia="Times New Roman" w:hAnsi="Verdana" w:cs="Times New Roman"/>
                <w:color w:val="000000"/>
                <w:sz w:val="15"/>
                <w:szCs w:val="15"/>
              </w:rPr>
              <w:t>évalutation</w:t>
            </w:r>
            <w:proofErr w:type="spellEnd"/>
            <w:r w:rsidRPr="00BF093D">
              <w:rPr>
                <w:rFonts w:ascii="Verdana" w:eastAsia="Times New Roman" w:hAnsi="Verdana" w:cs="Times New Roman"/>
                <w:color w:val="000000"/>
                <w:sz w:val="15"/>
                <w:szCs w:val="15"/>
              </w:rPr>
              <w:t xml:space="preserve"> du nombre d'étoiles filantes que pourrait voir en une heure un observateur idéalement placé sous un ciel d'un noir parfait et sous un radiant se situant au zénith.</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D'après les observations des récentes années, le moment du maximum principal d'activité varie entre ~139,8° et 140,3° de Longitude Solaire. Le maximum d'activité en 2018 devrait donc se produire entre 19h55 UTC le 12 Août et 08h30 UTC le 13 Août, avec peut-être un peu plus d'activité entre 00h55 UTC (LS = 140,0°) et 03h30 UTC (LS = 140,1°), lors de la rencontre de la Terre avec une partie du flot de minuscules débris laissés sur son orbite par la comète 109P/Swift-Tuttle à l'origine de cet essaim.</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Des pics additionnels associés à la traversée de plusieurs tores de </w:t>
      </w:r>
      <w:proofErr w:type="spellStart"/>
      <w:r w:rsidRPr="00BF093D">
        <w:rPr>
          <w:rFonts w:ascii="Verdana" w:eastAsia="Times New Roman" w:hAnsi="Verdana" w:cs="Times New Roman"/>
          <w:color w:val="000000"/>
          <w:sz w:val="20"/>
          <w:szCs w:val="20"/>
        </w:rPr>
        <w:t>météoroïdes</w:t>
      </w:r>
      <w:proofErr w:type="spellEnd"/>
      <w:r w:rsidRPr="00BF093D">
        <w:rPr>
          <w:rFonts w:ascii="Verdana" w:eastAsia="Times New Roman" w:hAnsi="Verdana" w:cs="Times New Roman"/>
          <w:color w:val="000000"/>
          <w:sz w:val="20"/>
          <w:szCs w:val="20"/>
        </w:rPr>
        <w:t xml:space="preserve"> ont produit des augmentations d'activité qui ont été dernièrement observés en 2016.</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De tels pics additionnels ne sont pas prévus en 2018. Par contre, un filament de </w:t>
      </w:r>
      <w:proofErr w:type="spellStart"/>
      <w:r w:rsidRPr="00BF093D">
        <w:rPr>
          <w:rFonts w:ascii="Verdana" w:eastAsia="Times New Roman" w:hAnsi="Verdana" w:cs="Times New Roman"/>
          <w:color w:val="000000"/>
          <w:sz w:val="20"/>
          <w:szCs w:val="20"/>
        </w:rPr>
        <w:t>météoroïdes</w:t>
      </w:r>
      <w:proofErr w:type="spellEnd"/>
      <w:r w:rsidRPr="00BF093D">
        <w:rPr>
          <w:rFonts w:ascii="Verdana" w:eastAsia="Times New Roman" w:hAnsi="Verdana" w:cs="Times New Roman"/>
          <w:color w:val="000000"/>
          <w:sz w:val="20"/>
          <w:szCs w:val="20"/>
        </w:rPr>
        <w:t xml:space="preserve"> pourrait rencontrer la Terre le 12 Août, vers 20h00 UTC (LS = 139,79°), d'après les travaux de Peter </w:t>
      </w:r>
      <w:proofErr w:type="spellStart"/>
      <w:r w:rsidRPr="00BF093D">
        <w:rPr>
          <w:rFonts w:ascii="Verdana" w:eastAsia="Times New Roman" w:hAnsi="Verdana" w:cs="Times New Roman"/>
          <w:color w:val="000000"/>
          <w:sz w:val="20"/>
          <w:szCs w:val="20"/>
        </w:rPr>
        <w:t>Jenniskens</w:t>
      </w:r>
      <w:proofErr w:type="spellEnd"/>
      <w:r w:rsidRPr="00BF093D">
        <w:rPr>
          <w:rFonts w:ascii="Verdana" w:eastAsia="Times New Roman" w:hAnsi="Verdana" w:cs="Times New Roman"/>
          <w:color w:val="000000"/>
          <w:sz w:val="20"/>
          <w:szCs w:val="20"/>
        </w:rPr>
        <w:t xml:space="preserve">. Ce filament serait associé à une accumulation de </w:t>
      </w:r>
      <w:proofErr w:type="spellStart"/>
      <w:r w:rsidRPr="00BF093D">
        <w:rPr>
          <w:rFonts w:ascii="Verdana" w:eastAsia="Times New Roman" w:hAnsi="Verdana" w:cs="Times New Roman"/>
          <w:color w:val="000000"/>
          <w:sz w:val="20"/>
          <w:szCs w:val="20"/>
        </w:rPr>
        <w:t>météoroïdes</w:t>
      </w:r>
      <w:proofErr w:type="spellEnd"/>
      <w:r w:rsidRPr="00BF093D">
        <w:rPr>
          <w:rFonts w:ascii="Verdana" w:eastAsia="Times New Roman" w:hAnsi="Verdana" w:cs="Times New Roman"/>
          <w:color w:val="000000"/>
          <w:sz w:val="20"/>
          <w:szCs w:val="20"/>
        </w:rPr>
        <w:t xml:space="preserve"> due à une résonance gravitationnelle.</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Jérémie </w:t>
      </w:r>
      <w:proofErr w:type="spellStart"/>
      <w:r w:rsidRPr="00BF093D">
        <w:rPr>
          <w:rFonts w:ascii="Verdana" w:eastAsia="Times New Roman" w:hAnsi="Verdana" w:cs="Times New Roman"/>
          <w:color w:val="000000"/>
          <w:sz w:val="20"/>
          <w:szCs w:val="20"/>
        </w:rPr>
        <w:t>Vaubaillon</w:t>
      </w:r>
      <w:proofErr w:type="spellEnd"/>
      <w:r w:rsidRPr="00BF093D">
        <w:rPr>
          <w:rFonts w:ascii="Verdana" w:eastAsia="Times New Roman" w:hAnsi="Verdana" w:cs="Times New Roman"/>
          <w:color w:val="000000"/>
          <w:sz w:val="20"/>
          <w:szCs w:val="20"/>
        </w:rPr>
        <w:t xml:space="preserve"> signale pour 2018 une possible augmentation d'activité aux alentours de 01h37 UTC le 13 Août, associé à la rencontre d'un </w:t>
      </w:r>
      <w:proofErr w:type="spellStart"/>
      <w:r w:rsidRPr="00BF093D">
        <w:rPr>
          <w:rFonts w:ascii="Verdana" w:eastAsia="Times New Roman" w:hAnsi="Verdana" w:cs="Times New Roman"/>
          <w:color w:val="000000"/>
          <w:sz w:val="20"/>
          <w:szCs w:val="20"/>
        </w:rPr>
        <w:t>tore</w:t>
      </w:r>
      <w:proofErr w:type="spellEnd"/>
      <w:r w:rsidRPr="00BF093D">
        <w:rPr>
          <w:rFonts w:ascii="Verdana" w:eastAsia="Times New Roman" w:hAnsi="Verdana" w:cs="Times New Roman"/>
          <w:color w:val="000000"/>
          <w:sz w:val="20"/>
          <w:szCs w:val="20"/>
        </w:rPr>
        <w:t xml:space="preserve"> de particules très ancien, mais les taux associés devraient être très faibles et pourraient facilement passer inaperçus vue l'activité de la pluie météorique à ce moment-là.</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Selon les travaux de Mikhaïl </w:t>
      </w:r>
      <w:proofErr w:type="spellStart"/>
      <w:r w:rsidRPr="00BF093D">
        <w:rPr>
          <w:rFonts w:ascii="Verdana" w:eastAsia="Times New Roman" w:hAnsi="Verdana" w:cs="Times New Roman"/>
          <w:color w:val="000000"/>
          <w:sz w:val="20"/>
          <w:szCs w:val="20"/>
        </w:rPr>
        <w:t>Maslov</w:t>
      </w:r>
      <w:proofErr w:type="spellEnd"/>
      <w:r w:rsidRPr="00BF093D">
        <w:rPr>
          <w:rFonts w:ascii="Verdana" w:eastAsia="Times New Roman" w:hAnsi="Verdana" w:cs="Times New Roman"/>
          <w:color w:val="000000"/>
          <w:sz w:val="20"/>
          <w:szCs w:val="20"/>
        </w:rPr>
        <w:t xml:space="preserve">, au cours de la décennie 2010-2020, la période 2011-2015 devrait connaître un niveau d'activité normale avec un ZHR d'environ 100 météores. En 2016, Jupiter causera un plus grand pic pouvant porter le taux horaire moyen de météores jusqu'à 160-180. Un autre maximum légèrement plus élevé se produira en 2017, et après 2018, l'activité devrait être au-dessous de la norme de 100 météores en </w:t>
      </w:r>
      <w:proofErr w:type="spellStart"/>
      <w:r w:rsidRPr="00BF093D">
        <w:rPr>
          <w:rFonts w:ascii="Verdana" w:eastAsia="Times New Roman" w:hAnsi="Verdana" w:cs="Times New Roman"/>
          <w:color w:val="000000"/>
          <w:sz w:val="20"/>
          <w:szCs w:val="20"/>
        </w:rPr>
        <w:t>ZHRs</w:t>
      </w:r>
      <w:proofErr w:type="spellEnd"/>
      <w:r w:rsidRPr="00BF093D">
        <w:rPr>
          <w:rFonts w:ascii="Verdana" w:eastAsia="Times New Roman" w:hAnsi="Verdana" w:cs="Times New Roman"/>
          <w:color w:val="000000"/>
          <w:sz w:val="20"/>
          <w:szCs w:val="20"/>
        </w:rPr>
        <w: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632"/>
        <w:gridCol w:w="911"/>
        <w:gridCol w:w="460"/>
        <w:gridCol w:w="460"/>
        <w:gridCol w:w="460"/>
        <w:gridCol w:w="990"/>
        <w:gridCol w:w="716"/>
        <w:gridCol w:w="990"/>
        <w:gridCol w:w="460"/>
        <w:gridCol w:w="784"/>
        <w:gridCol w:w="460"/>
        <w:gridCol w:w="733"/>
      </w:tblGrid>
      <w:tr w:rsidR="00BF093D" w:rsidRPr="00BF093D" w:rsidTr="00BF093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4CDFF"/>
            <w:vAlign w:val="center"/>
            <w:hideMark/>
          </w:tcPr>
          <w:p w:rsidR="00BF093D" w:rsidRPr="00BF093D" w:rsidRDefault="00BF093D" w:rsidP="00BF093D">
            <w:pPr>
              <w:spacing w:after="0" w:line="240" w:lineRule="auto"/>
              <w:ind w:left="75"/>
              <w:rPr>
                <w:rFonts w:ascii="Verdana" w:eastAsia="Times New Roman" w:hAnsi="Verdana" w:cs="Times New Roman"/>
                <w:b/>
                <w:bCs/>
                <w:color w:val="800000"/>
                <w:sz w:val="15"/>
                <w:szCs w:val="15"/>
              </w:rPr>
            </w:pPr>
            <w:r w:rsidRPr="00BF093D">
              <w:rPr>
                <w:rFonts w:ascii="Verdana" w:eastAsia="Times New Roman" w:hAnsi="Verdana" w:cs="Times New Roman"/>
                <w:b/>
                <w:bCs/>
                <w:color w:val="800000"/>
                <w:sz w:val="15"/>
                <w:szCs w:val="15"/>
              </w:rPr>
              <w:t>Perséides 2018</w:t>
            </w:r>
          </w:p>
        </w:tc>
        <w:tc>
          <w:tcPr>
            <w:tcW w:w="0" w:type="auto"/>
            <w:gridSpan w:val="4"/>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rPr>
                <w:rFonts w:ascii="Verdana" w:eastAsia="Times New Roman" w:hAnsi="Verdana" w:cs="Times New Roman"/>
                <w:b/>
                <w:bCs/>
                <w:color w:val="800000"/>
                <w:sz w:val="15"/>
                <w:szCs w:val="15"/>
              </w:rPr>
            </w:pPr>
            <w:r w:rsidRPr="00BF093D">
              <w:rPr>
                <w:rFonts w:ascii="Verdana" w:eastAsia="Times New Roman" w:hAnsi="Verdana" w:cs="Times New Roman"/>
                <w:b/>
                <w:bCs/>
                <w:color w:val="800000"/>
                <w:sz w:val="15"/>
                <w:szCs w:val="15"/>
              </w:rPr>
              <w:t>12 Août</w:t>
            </w:r>
          </w:p>
        </w:tc>
        <w:tc>
          <w:tcPr>
            <w:tcW w:w="0" w:type="auto"/>
            <w:gridSpan w:val="7"/>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ind w:left="75"/>
              <w:rPr>
                <w:rFonts w:ascii="Verdana" w:eastAsia="Times New Roman" w:hAnsi="Verdana" w:cs="Times New Roman"/>
                <w:b/>
                <w:bCs/>
                <w:color w:val="800000"/>
                <w:sz w:val="15"/>
                <w:szCs w:val="15"/>
              </w:rPr>
            </w:pPr>
            <w:r w:rsidRPr="00BF093D">
              <w:rPr>
                <w:rFonts w:ascii="Verdana" w:eastAsia="Times New Roman" w:hAnsi="Verdana" w:cs="Times New Roman"/>
                <w:b/>
                <w:bCs/>
                <w:color w:val="800000"/>
                <w:sz w:val="15"/>
                <w:szCs w:val="15"/>
              </w:rPr>
              <w:t>13 Août</w:t>
            </w:r>
          </w:p>
        </w:tc>
      </w:tr>
      <w:tr w:rsidR="00BF093D" w:rsidRPr="00BF093D" w:rsidTr="00BF093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808080"/>
                <w:sz w:val="15"/>
                <w:szCs w:val="15"/>
              </w:rPr>
              <w:t>Longitude Solaire (LS)</w:t>
            </w: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808080"/>
                <w:sz w:val="15"/>
                <w:szCs w:val="15"/>
              </w:rPr>
              <w:t>139.8°</w:t>
            </w: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808080"/>
                <w:sz w:val="15"/>
                <w:szCs w:val="15"/>
              </w:rPr>
              <w:t>140.0°</w:t>
            </w: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808080"/>
                <w:sz w:val="15"/>
                <w:szCs w:val="15"/>
              </w:rPr>
              <w:t>140.1°</w:t>
            </w: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808080"/>
                <w:sz w:val="15"/>
                <w:szCs w:val="15"/>
              </w:rPr>
              <w:t>140.19°</w:t>
            </w: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808080"/>
                <w:sz w:val="15"/>
                <w:szCs w:val="15"/>
              </w:rPr>
              <w:t>140.3°</w:t>
            </w:r>
          </w:p>
        </w:tc>
      </w:tr>
      <w:tr w:rsidR="00BF093D" w:rsidRPr="00BF093D" w:rsidTr="00BF093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noWrap/>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IMO</w:t>
            </w:r>
          </w:p>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d'après observations</w:t>
            </w:r>
          </w:p>
        </w:tc>
        <w:tc>
          <w:tcPr>
            <w:tcW w:w="0" w:type="auto"/>
            <w:gridSpan w:val="11"/>
            <w:tcBorders>
              <w:top w:val="outset" w:sz="6" w:space="0" w:color="auto"/>
              <w:left w:val="outset" w:sz="6" w:space="0" w:color="auto"/>
              <w:bottom w:val="outset" w:sz="6" w:space="0" w:color="auto"/>
              <w:right w:val="outset" w:sz="6" w:space="0" w:color="auto"/>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entre 19h55 UTC le 12 Août et 08h30 UTC le 13 Août</w:t>
            </w:r>
          </w:p>
        </w:tc>
      </w:tr>
      <w:tr w:rsidR="00BF093D" w:rsidRPr="00BF093D" w:rsidTr="00BF093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IM0</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0" w:type="auto"/>
            <w:gridSpan w:val="3"/>
            <w:tcBorders>
              <w:top w:val="outset" w:sz="6" w:space="0" w:color="auto"/>
              <w:left w:val="outset" w:sz="6" w:space="0" w:color="auto"/>
              <w:bottom w:val="outset" w:sz="6" w:space="0" w:color="auto"/>
              <w:right w:val="outset" w:sz="6" w:space="0" w:color="auto"/>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entre 00h55 UTC et 03h30 UTC  le 13 Août - ZHR=~110</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r>
      <w:tr w:rsidR="00BF093D" w:rsidRPr="00BF093D" w:rsidTr="00BF093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Peter </w:t>
            </w:r>
            <w:proofErr w:type="spellStart"/>
            <w:r w:rsidRPr="00BF093D">
              <w:rPr>
                <w:rFonts w:ascii="Verdana" w:eastAsia="Times New Roman" w:hAnsi="Verdana" w:cs="Times New Roman"/>
                <w:color w:val="000000"/>
                <w:sz w:val="15"/>
                <w:szCs w:val="15"/>
              </w:rPr>
              <w:t>Jenniskens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vers 20h00 UTC</w:t>
            </w:r>
          </w:p>
        </w:tc>
        <w:tc>
          <w:tcPr>
            <w:tcW w:w="0" w:type="auto"/>
            <w:gridSpan w:val="10"/>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r>
      <w:tr w:rsidR="00BF093D" w:rsidRPr="00BF093D" w:rsidTr="00BF093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Jérémie </w:t>
            </w:r>
            <w:proofErr w:type="spellStart"/>
            <w:r w:rsidRPr="00BF093D">
              <w:rPr>
                <w:rFonts w:ascii="Verdana" w:eastAsia="Times New Roman" w:hAnsi="Verdana" w:cs="Times New Roman"/>
                <w:color w:val="000000"/>
                <w:sz w:val="15"/>
                <w:szCs w:val="15"/>
              </w:rPr>
              <w:t>Vaubaillon</w:t>
            </w:r>
            <w:proofErr w:type="spellEnd"/>
            <w:r w:rsidRPr="00BF093D">
              <w:rPr>
                <w:rFonts w:ascii="Verdana" w:eastAsia="Times New Roman" w:hAnsi="Verdana" w:cs="Times New Roman"/>
                <w:color w:val="000000"/>
                <w:sz w:val="15"/>
                <w:szCs w:val="15"/>
              </w:rPr>
              <w:t xml:space="preserve">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0" w:type="auto"/>
            <w:gridSpan w:val="3"/>
            <w:tcBorders>
              <w:top w:val="outset" w:sz="6" w:space="0" w:color="auto"/>
              <w:left w:val="outset" w:sz="6" w:space="0" w:color="auto"/>
              <w:bottom w:val="outset" w:sz="6" w:space="0" w:color="auto"/>
              <w:right w:val="outset" w:sz="6" w:space="0" w:color="auto"/>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vers 01h37 UTC - ZHR faible</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r>
      <w:tr w:rsidR="00BF093D" w:rsidRPr="00BF093D" w:rsidTr="00BF093D">
        <w:trPr>
          <w:tblCellSpacing w:w="0" w:type="dxa"/>
          <w:jc w:val="center"/>
        </w:trPr>
        <w:tc>
          <w:tcPr>
            <w:tcW w:w="0" w:type="auto"/>
            <w:gridSpan w:val="12"/>
            <w:tcBorders>
              <w:top w:val="outset" w:sz="6" w:space="0" w:color="auto"/>
              <w:left w:val="outset" w:sz="6" w:space="0" w:color="auto"/>
              <w:bottom w:val="outset" w:sz="6" w:space="0" w:color="auto"/>
              <w:right w:val="outset" w:sz="6" w:space="0" w:color="auto"/>
            </w:tcBorders>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Les horaires, calculés en fonction de la Longitude Solaire, sont donnés à titre indicatif</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Les conditions d'observation sont extrêmement favorables. Même si le taux horaire moyen s'annonce un peu plus faible que l'année précédente, en revanche, le nombre de météores observés devrait être plus important puisque le pic d'activité intervient sous un ciel sans Lune. Par conséquent, les observateurs ne risquent pas d'être gênés par la lueur ambiante de la Lune, et même les météores les plus faibles pourront être aperçus par ceux qui bénéficient d'un ciel exempt de lumières parasites provenant des villes.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 xml:space="preserve">  </w:t>
      </w:r>
    </w:p>
    <w:tbl>
      <w:tblPr>
        <w:tblW w:w="3750" w:type="pct"/>
        <w:jc w:val="center"/>
        <w:tblCellSpacing w:w="5" w:type="dxa"/>
        <w:tblCellMar>
          <w:left w:w="0" w:type="dxa"/>
          <w:right w:w="0" w:type="dxa"/>
        </w:tblCellMar>
        <w:tblLook w:val="04A0" w:firstRow="1" w:lastRow="0" w:firstColumn="1" w:lastColumn="0" w:noHBand="0" w:noVBand="1"/>
      </w:tblPr>
      <w:tblGrid>
        <w:gridCol w:w="765"/>
        <w:gridCol w:w="201"/>
        <w:gridCol w:w="201"/>
        <w:gridCol w:w="201"/>
        <w:gridCol w:w="244"/>
        <w:gridCol w:w="201"/>
        <w:gridCol w:w="201"/>
        <w:gridCol w:w="201"/>
        <w:gridCol w:w="201"/>
        <w:gridCol w:w="201"/>
        <w:gridCol w:w="201"/>
        <w:gridCol w:w="206"/>
        <w:gridCol w:w="201"/>
        <w:gridCol w:w="201"/>
        <w:gridCol w:w="201"/>
        <w:gridCol w:w="201"/>
        <w:gridCol w:w="201"/>
        <w:gridCol w:w="201"/>
        <w:gridCol w:w="219"/>
        <w:gridCol w:w="201"/>
        <w:gridCol w:w="201"/>
        <w:gridCol w:w="201"/>
        <w:gridCol w:w="201"/>
        <w:gridCol w:w="201"/>
        <w:gridCol w:w="201"/>
        <w:gridCol w:w="201"/>
        <w:gridCol w:w="201"/>
        <w:gridCol w:w="201"/>
        <w:gridCol w:w="201"/>
        <w:gridCol w:w="201"/>
        <w:gridCol w:w="201"/>
        <w:gridCol w:w="206"/>
      </w:tblGrid>
      <w:tr w:rsidR="00BF093D" w:rsidRPr="00BF093D" w:rsidTr="00BF093D">
        <w:trPr>
          <w:tblCellSpacing w:w="5" w:type="dxa"/>
          <w:jc w:val="center"/>
        </w:trPr>
        <w:tc>
          <w:tcPr>
            <w:tcW w:w="750" w:type="dxa"/>
            <w:vMerge w:val="restart"/>
            <w:shd w:val="clear" w:color="auto" w:fill="000000"/>
            <w:hideMark/>
          </w:tcPr>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noProof/>
                <w:color w:val="000000"/>
                <w:sz w:val="20"/>
                <w:szCs w:val="20"/>
              </w:rPr>
              <w:drawing>
                <wp:inline distT="0" distB="0" distL="0" distR="0">
                  <wp:extent cx="476250" cy="476250"/>
                  <wp:effectExtent l="0" t="0" r="0" b="0"/>
                  <wp:docPr id="9" name="Image 9" descr="https://pgj.pagesperso-orange.fr/moon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gj.pagesperso-orange.fr/moon_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c>
        <w:tc>
          <w:tcPr>
            <w:tcW w:w="0" w:type="auto"/>
            <w:gridSpan w:val="31"/>
            <w:shd w:val="clear" w:color="auto" w:fill="C0C0C0"/>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Phase de la Lune au moment du maximum d'activité de l'Essaim météoritique</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(vue depuis l'hémisphère Nord)</w:t>
            </w:r>
          </w:p>
        </w:tc>
      </w:tr>
      <w:tr w:rsidR="00BF093D" w:rsidRPr="00BF093D" w:rsidTr="00BF093D">
        <w:trPr>
          <w:tblCellSpacing w:w="5" w:type="dxa"/>
          <w:jc w:val="center"/>
        </w:trPr>
        <w:tc>
          <w:tcPr>
            <w:tcW w:w="0" w:type="auto"/>
            <w:vMerge/>
            <w:vAlign w:val="center"/>
            <w:hideMark/>
          </w:tcPr>
          <w:p w:rsidR="00BF093D" w:rsidRPr="00BF093D" w:rsidRDefault="00BF093D" w:rsidP="00BF093D">
            <w:pPr>
              <w:spacing w:after="0" w:line="240" w:lineRule="auto"/>
              <w:rPr>
                <w:rFonts w:ascii="Verdana" w:eastAsia="Times New Roman" w:hAnsi="Verdana" w:cs="Times New Roman"/>
                <w:color w:val="000000"/>
                <w:sz w:val="20"/>
                <w:szCs w:val="20"/>
              </w:rPr>
            </w:pP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01</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02</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03</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04</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05</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06</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07</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08</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09</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10</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11</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12</w:t>
            </w:r>
          </w:p>
        </w:tc>
        <w:tc>
          <w:tcPr>
            <w:tcW w:w="0" w:type="auto"/>
            <w:shd w:val="clear" w:color="auto" w:fill="FFE279"/>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13</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14</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15</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16</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17</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18</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19</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20</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21</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22</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23</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24</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25</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26</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27</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28</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29</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30</w:t>
            </w:r>
          </w:p>
        </w:tc>
        <w:tc>
          <w:tcPr>
            <w:tcW w:w="0" w:type="auto"/>
            <w:shd w:val="clear" w:color="auto" w:fill="C0C0C0"/>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31</w:t>
            </w:r>
          </w:p>
        </w:tc>
      </w:tr>
      <w:tr w:rsidR="00BF093D" w:rsidRPr="00BF093D" w:rsidTr="00BF093D">
        <w:trPr>
          <w:tblCellSpacing w:w="5" w:type="dxa"/>
          <w:jc w:val="center"/>
        </w:trPr>
        <w:tc>
          <w:tcPr>
            <w:tcW w:w="0" w:type="auto"/>
            <w:vMerge/>
            <w:vAlign w:val="center"/>
            <w:hideMark/>
          </w:tcPr>
          <w:p w:rsidR="00BF093D" w:rsidRPr="00BF093D" w:rsidRDefault="00BF093D" w:rsidP="00BF093D">
            <w:pPr>
              <w:spacing w:after="0" w:line="240" w:lineRule="auto"/>
              <w:rPr>
                <w:rFonts w:ascii="Verdana" w:eastAsia="Times New Roman" w:hAnsi="Verdana" w:cs="Times New Roman"/>
                <w:color w:val="000000"/>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DQ</w:t>
            </w:r>
          </w:p>
        </w:tc>
        <w:tc>
          <w:tcPr>
            <w:tcW w:w="0" w:type="auto"/>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NL</w:t>
            </w:r>
          </w:p>
        </w:tc>
        <w:tc>
          <w:tcPr>
            <w:tcW w:w="0" w:type="auto"/>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0" w:type="auto"/>
            <w:shd w:val="clear" w:color="auto" w:fill="FFE279"/>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PQ</w:t>
            </w:r>
          </w:p>
        </w:tc>
        <w:tc>
          <w:tcPr>
            <w:tcW w:w="0" w:type="auto"/>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PL</w:t>
            </w:r>
          </w:p>
        </w:tc>
        <w:tc>
          <w:tcPr>
            <w:tcW w:w="0" w:type="auto"/>
            <w:hideMark/>
          </w:tcPr>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c>
          <w:tcPr>
            <w:tcW w:w="0" w:type="auto"/>
            <w:hideMark/>
          </w:tcPr>
          <w:p w:rsidR="00BF093D" w:rsidRPr="00BF093D" w:rsidRDefault="00BF093D" w:rsidP="00BF093D">
            <w:pPr>
              <w:spacing w:after="0" w:line="240" w:lineRule="auto"/>
              <w:rPr>
                <w:rFonts w:ascii="Times New Roman" w:eastAsia="Times New Roman" w:hAnsi="Times New Roman" w:cs="Times New Roman"/>
                <w:sz w:val="20"/>
                <w:szCs w:val="20"/>
              </w:rPr>
            </w:pP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L'essaim des Perséides produit des météores très rapides (59 km/s). Certains laissent parfois une longue traînée brillante et persistante visible plusieurs secondes après leur passage. Plus rares, certains météores atteignent une magnitude inférieure </w:t>
      </w:r>
      <w:proofErr w:type="gramStart"/>
      <w:r w:rsidRPr="00BF093D">
        <w:rPr>
          <w:rFonts w:ascii="Verdana" w:eastAsia="Times New Roman" w:hAnsi="Verdana" w:cs="Times New Roman"/>
          <w:color w:val="000000"/>
          <w:sz w:val="20"/>
          <w:szCs w:val="20"/>
        </w:rPr>
        <w:t>à</w:t>
      </w:r>
      <w:proofErr w:type="gramEnd"/>
      <w:r w:rsidRPr="00BF093D">
        <w:rPr>
          <w:rFonts w:ascii="Verdana" w:eastAsia="Times New Roman" w:hAnsi="Verdana" w:cs="Times New Roman"/>
          <w:color w:val="000000"/>
          <w:sz w:val="20"/>
          <w:szCs w:val="20"/>
        </w:rPr>
        <w:t xml:space="preserve"> -3, donnant lieu à d'impressionnants bolides.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Les Perséides figurent parmi les essaims les plus actifs de l'année. Lorsque les conditions météorologiques sont favorables, ceux qui projettent en cette occasion de passer une nuit d'été dehors sous les étoiles sont rarement déçus et passent généralement une nuit passionnante à contempler le ciel en admirant au passage les nombreuses et furtives visiteuses qui se consument en traversant les hautes couches de l'atmosphère terrestre.</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Comme pour tous les essaims, il est fortement recommandé d'observer les nuits entourant la date du maximum d'activité. La veille du maximum (nuit du 11 au 12), mais aussi la nuit qui suit le maximum (nuit du 13-14), devraient également contenter les amateurs de beaux spectacles, notamment en toute fin de nuit.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5000" w:type="pct"/>
        <w:tblCellSpacing w:w="0" w:type="dxa"/>
        <w:tblCellMar>
          <w:left w:w="0" w:type="dxa"/>
          <w:right w:w="0" w:type="dxa"/>
        </w:tblCellMar>
        <w:tblLook w:val="04A0" w:firstRow="1" w:lastRow="0" w:firstColumn="1" w:lastColumn="0" w:noHBand="0" w:noVBand="1"/>
      </w:tblPr>
      <w:tblGrid>
        <w:gridCol w:w="9072"/>
      </w:tblGrid>
      <w:tr w:rsidR="00BF093D" w:rsidRPr="00BF093D" w:rsidTr="00BF093D">
        <w:trPr>
          <w:tblCellSpacing w:w="0" w:type="dxa"/>
        </w:trPr>
        <w:tc>
          <w:tcPr>
            <w:tcW w:w="0" w:type="auto"/>
            <w:tcMar>
              <w:top w:w="20" w:type="dxa"/>
              <w:left w:w="20" w:type="dxa"/>
              <w:bottom w:w="20" w:type="dxa"/>
              <w:right w:w="20" w:type="dxa"/>
            </w:tcMar>
            <w:hideMark/>
          </w:tcPr>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EFEFEF"/>
              <w:tblCellMar>
                <w:left w:w="0" w:type="dxa"/>
                <w:right w:w="0" w:type="dxa"/>
              </w:tblCellMar>
              <w:tblLook w:val="04A0" w:firstRow="1" w:lastRow="0" w:firstColumn="1" w:lastColumn="0" w:noHBand="0" w:noVBand="1"/>
            </w:tblPr>
            <w:tblGrid>
              <w:gridCol w:w="4508"/>
            </w:tblGrid>
            <w:tr w:rsidR="00BF093D" w:rsidRPr="00BF093D">
              <w:trPr>
                <w:trHeight w:val="250"/>
                <w:tblCellSpacing w:w="0" w:type="dxa"/>
              </w:trPr>
              <w:tc>
                <w:tcPr>
                  <w:tcW w:w="0" w:type="auto"/>
                  <w:tcBorders>
                    <w:top w:val="outset" w:sz="6" w:space="0" w:color="808080"/>
                    <w:left w:val="outset" w:sz="6" w:space="0" w:color="808080"/>
                    <w:bottom w:val="outset" w:sz="6" w:space="0" w:color="808080"/>
                    <w:right w:val="outset" w:sz="6" w:space="0" w:color="808080"/>
                  </w:tcBorders>
                  <w:shd w:val="clear" w:color="auto" w:fill="EFEFEF"/>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Un peu d'Histoire :</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pPr w:leftFromText="30" w:rightFromText="30" w:vertAnchor="text" w:tblpXSpec="right" w:tblpYSpec="center"/>
              <w:tblW w:w="3000" w:type="dxa"/>
              <w:tblCellSpacing w:w="15" w:type="dxa"/>
              <w:tblCellMar>
                <w:left w:w="0" w:type="dxa"/>
                <w:right w:w="0" w:type="dxa"/>
              </w:tblCellMar>
              <w:tblLook w:val="04A0" w:firstRow="1" w:lastRow="0" w:firstColumn="1" w:lastColumn="0" w:noHBand="0" w:noVBand="1"/>
            </w:tblPr>
            <w:tblGrid>
              <w:gridCol w:w="3000"/>
            </w:tblGrid>
            <w:tr w:rsidR="00BF093D" w:rsidRPr="00BF093D">
              <w:trPr>
                <w:tblCellSpacing w:w="15" w:type="dxa"/>
              </w:trPr>
              <w:tc>
                <w:tcPr>
                  <w:tcW w:w="0" w:type="auto"/>
                  <w:tcMar>
                    <w:top w:w="15" w:type="dxa"/>
                    <w:left w:w="15" w:type="dxa"/>
                    <w:bottom w:w="15" w:type="dxa"/>
                    <w:right w:w="15" w:type="dxa"/>
                  </w:tcMar>
                  <w:vAlign w:val="center"/>
                  <w:hideMark/>
                </w:tcPr>
                <w:tbl>
                  <w:tblPr>
                    <w:tblW w:w="5000" w:type="pct"/>
                    <w:jc w:val="center"/>
                    <w:tblCellSpacing w:w="0" w:type="dxa"/>
                    <w:tblBorders>
                      <w:top w:val="outset" w:sz="6" w:space="0" w:color="FFE279"/>
                      <w:left w:val="outset" w:sz="6" w:space="0" w:color="FFE279"/>
                      <w:bottom w:val="outset" w:sz="6" w:space="0" w:color="FFE279"/>
                      <w:right w:val="outset" w:sz="6" w:space="0" w:color="FFE279"/>
                    </w:tblBorders>
                    <w:tblCellMar>
                      <w:top w:w="15" w:type="dxa"/>
                      <w:left w:w="15" w:type="dxa"/>
                      <w:bottom w:w="15" w:type="dxa"/>
                      <w:right w:w="15" w:type="dxa"/>
                    </w:tblCellMar>
                    <w:tblLook w:val="04A0" w:firstRow="1" w:lastRow="0" w:firstColumn="1" w:lastColumn="0" w:noHBand="0" w:noVBand="1"/>
                  </w:tblPr>
                  <w:tblGrid>
                    <w:gridCol w:w="2894"/>
                  </w:tblGrid>
                  <w:tr w:rsidR="00BF093D" w:rsidRPr="00BF093D">
                    <w:trPr>
                      <w:trHeight w:val="150"/>
                      <w:tblCellSpacing w:w="0" w:type="dxa"/>
                      <w:jc w:val="center"/>
                    </w:trPr>
                    <w:tc>
                      <w:tcPr>
                        <w:tcW w:w="0" w:type="auto"/>
                        <w:tcBorders>
                          <w:top w:val="outset" w:sz="6" w:space="0" w:color="FFE279"/>
                          <w:left w:val="outset" w:sz="6" w:space="0" w:color="FFE279"/>
                          <w:bottom w:val="outset" w:sz="6" w:space="0" w:color="FFE279"/>
                          <w:right w:val="outset" w:sz="6" w:space="0" w:color="FFE279"/>
                        </w:tcBorders>
                        <w:shd w:val="clear" w:color="auto" w:fill="FFE279"/>
                        <w:hideMark/>
                      </w:tcPr>
                      <w:p w:rsidR="00BF093D" w:rsidRPr="00BF093D" w:rsidRDefault="00BF093D" w:rsidP="00BF093D">
                        <w:pPr>
                          <w:spacing w:after="0" w:line="240" w:lineRule="auto"/>
                          <w:ind w:left="75"/>
                          <w:rPr>
                            <w:rFonts w:ascii="Verdana" w:eastAsia="Times New Roman" w:hAnsi="Verdana" w:cs="Times New Roman"/>
                            <w:b/>
                            <w:bCs/>
                            <w:color w:val="000000"/>
                            <w:sz w:val="15"/>
                            <w:szCs w:val="15"/>
                          </w:rPr>
                        </w:pPr>
                        <w:r w:rsidRPr="00BF093D">
                          <w:rPr>
                            <w:rFonts w:ascii="Verdana" w:eastAsia="Times New Roman" w:hAnsi="Verdana" w:cs="Times New Roman"/>
                            <w:b/>
                            <w:bCs/>
                            <w:color w:val="000000"/>
                            <w:sz w:val="15"/>
                            <w:szCs w:val="15"/>
                          </w:rPr>
                          <w:t>La comète 109P/Swift-Tuttle</w:t>
                        </w:r>
                      </w:p>
                    </w:tc>
                  </w:tr>
                  <w:tr w:rsidR="00BF093D" w:rsidRPr="00BF093D">
                    <w:trPr>
                      <w:tblCellSpacing w:w="0" w:type="dxa"/>
                      <w:jc w:val="center"/>
                    </w:trPr>
                    <w:tc>
                      <w:tcPr>
                        <w:tcW w:w="0" w:type="auto"/>
                        <w:tcBorders>
                          <w:top w:val="outset" w:sz="6" w:space="0" w:color="FFE279"/>
                          <w:left w:val="outset" w:sz="6" w:space="0" w:color="FFE279"/>
                          <w:bottom w:val="outset" w:sz="6" w:space="0" w:color="FFE279"/>
                          <w:right w:val="outset" w:sz="6" w:space="0" w:color="FFE279"/>
                        </w:tcBorders>
                        <w:shd w:val="clear" w:color="auto" w:fill="EFEFEF"/>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Cette comète a été découverte par Lewis Swift en Juillet 1862 alors qu'il pensait observer la comète Schmidt découverte une quinzaine de jours plus tôt.</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De son côté, sans avoir connaissance de la découverte par Swift, Horace Parnell Tuttle découvre l'objet trois jours plus tard. Lorsque Swift apprend la découverte de Tuttle, il réalise son erreur, et fait son annonce de découverte. Thomas </w:t>
                        </w:r>
                        <w:proofErr w:type="spellStart"/>
                        <w:r w:rsidRPr="00BF093D">
                          <w:rPr>
                            <w:rFonts w:ascii="Verdana" w:eastAsia="Times New Roman" w:hAnsi="Verdana" w:cs="Times New Roman"/>
                            <w:color w:val="000000"/>
                            <w:sz w:val="15"/>
                            <w:szCs w:val="15"/>
                          </w:rPr>
                          <w:t>Simons</w:t>
                        </w:r>
                        <w:proofErr w:type="spellEnd"/>
                        <w:r w:rsidRPr="00BF093D">
                          <w:rPr>
                            <w:rFonts w:ascii="Verdana" w:eastAsia="Times New Roman" w:hAnsi="Verdana" w:cs="Times New Roman"/>
                            <w:color w:val="000000"/>
                            <w:sz w:val="15"/>
                            <w:szCs w:val="15"/>
                          </w:rPr>
                          <w:t xml:space="preserve">, Antonio Pacinotti et Carlo Toussaint, </w:t>
                        </w:r>
                        <w:proofErr w:type="spellStart"/>
                        <w:r w:rsidRPr="00BF093D">
                          <w:rPr>
                            <w:rFonts w:ascii="Verdana" w:eastAsia="Times New Roman" w:hAnsi="Verdana" w:cs="Times New Roman"/>
                            <w:color w:val="000000"/>
                            <w:sz w:val="15"/>
                            <w:szCs w:val="15"/>
                          </w:rPr>
                          <w:t>Schjellerup</w:t>
                        </w:r>
                        <w:proofErr w:type="spellEnd"/>
                        <w:r w:rsidRPr="00BF093D">
                          <w:rPr>
                            <w:rFonts w:ascii="Verdana" w:eastAsia="Times New Roman" w:hAnsi="Verdana" w:cs="Times New Roman"/>
                            <w:color w:val="000000"/>
                            <w:sz w:val="15"/>
                            <w:szCs w:val="15"/>
                          </w:rPr>
                          <w:t xml:space="preserve">, ou encore John </w:t>
                        </w:r>
                        <w:proofErr w:type="spellStart"/>
                        <w:r w:rsidRPr="00BF093D">
                          <w:rPr>
                            <w:rFonts w:ascii="Verdana" w:eastAsia="Times New Roman" w:hAnsi="Verdana" w:cs="Times New Roman"/>
                            <w:color w:val="000000"/>
                            <w:sz w:val="15"/>
                            <w:szCs w:val="15"/>
                          </w:rPr>
                          <w:t>Tebbutt</w:t>
                        </w:r>
                        <w:proofErr w:type="spellEnd"/>
                        <w:r w:rsidRPr="00BF093D">
                          <w:rPr>
                            <w:rFonts w:ascii="Verdana" w:eastAsia="Times New Roman" w:hAnsi="Verdana" w:cs="Times New Roman"/>
                            <w:color w:val="000000"/>
                            <w:sz w:val="15"/>
                            <w:szCs w:val="15"/>
                          </w:rPr>
                          <w:t>, ont également fait la découverte de l'objet.</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Après les calculs d'orbite, B. Marsden suggère que la comète est identique à celle de 1737 découverte par </w:t>
                        </w:r>
                        <w:proofErr w:type="spellStart"/>
                        <w:r w:rsidRPr="00BF093D">
                          <w:rPr>
                            <w:rFonts w:ascii="Verdana" w:eastAsia="Times New Roman" w:hAnsi="Verdana" w:cs="Times New Roman"/>
                            <w:color w:val="000000"/>
                            <w:sz w:val="15"/>
                            <w:szCs w:val="15"/>
                          </w:rPr>
                          <w:t>Kegler</w:t>
                        </w:r>
                        <w:proofErr w:type="spellEnd"/>
                        <w:r w:rsidRPr="00BF093D">
                          <w:rPr>
                            <w:rFonts w:ascii="Verdana" w:eastAsia="Times New Roman" w:hAnsi="Verdana" w:cs="Times New Roman"/>
                            <w:color w:val="000000"/>
                            <w:sz w:val="15"/>
                            <w:szCs w:val="15"/>
                          </w:rPr>
                          <w:t xml:space="preserve">.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La comète, retrouvée en 1992 par </w:t>
                        </w:r>
                        <w:proofErr w:type="spellStart"/>
                        <w:r w:rsidRPr="00BF093D">
                          <w:rPr>
                            <w:rFonts w:ascii="Verdana" w:eastAsia="Times New Roman" w:hAnsi="Verdana" w:cs="Times New Roman"/>
                            <w:color w:val="000000"/>
                            <w:sz w:val="15"/>
                            <w:szCs w:val="15"/>
                          </w:rPr>
                          <w:t>Tsuruhiko</w:t>
                        </w:r>
                        <w:proofErr w:type="spellEnd"/>
                        <w:r w:rsidRPr="00BF093D">
                          <w:rPr>
                            <w:rFonts w:ascii="Verdana" w:eastAsia="Times New Roman" w:hAnsi="Verdana" w:cs="Times New Roman"/>
                            <w:color w:val="000000"/>
                            <w:sz w:val="15"/>
                            <w:szCs w:val="15"/>
                          </w:rPr>
                          <w:t xml:space="preserve"> </w:t>
                        </w:r>
                        <w:proofErr w:type="spellStart"/>
                        <w:r w:rsidRPr="00BF093D">
                          <w:rPr>
                            <w:rFonts w:ascii="Verdana" w:eastAsia="Times New Roman" w:hAnsi="Verdana" w:cs="Times New Roman"/>
                            <w:color w:val="000000"/>
                            <w:sz w:val="15"/>
                            <w:szCs w:val="15"/>
                          </w:rPr>
                          <w:t>Kiuchi</w:t>
                        </w:r>
                        <w:proofErr w:type="spellEnd"/>
                        <w:r w:rsidRPr="00BF093D">
                          <w:rPr>
                            <w:rFonts w:ascii="Verdana" w:eastAsia="Times New Roman" w:hAnsi="Verdana" w:cs="Times New Roman"/>
                            <w:color w:val="000000"/>
                            <w:sz w:val="15"/>
                            <w:szCs w:val="15"/>
                          </w:rPr>
                          <w:t xml:space="preserve"> fut suivie </w:t>
                        </w:r>
                        <w:proofErr w:type="spellStart"/>
                        <w:r w:rsidRPr="00BF093D">
                          <w:rPr>
                            <w:rFonts w:ascii="Verdana" w:eastAsia="Times New Roman" w:hAnsi="Verdana" w:cs="Times New Roman"/>
                            <w:color w:val="000000"/>
                            <w:sz w:val="15"/>
                            <w:szCs w:val="15"/>
                          </w:rPr>
                          <w:t>juqu'en</w:t>
                        </w:r>
                        <w:proofErr w:type="spellEnd"/>
                        <w:r w:rsidRPr="00BF093D">
                          <w:rPr>
                            <w:rFonts w:ascii="Verdana" w:eastAsia="Times New Roman" w:hAnsi="Verdana" w:cs="Times New Roman"/>
                            <w:color w:val="000000"/>
                            <w:sz w:val="15"/>
                            <w:szCs w:val="15"/>
                          </w:rPr>
                          <w:t xml:space="preserve"> Mars 1995. Son retour a fait l'objet de très nombreuses observations.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Gary </w:t>
                        </w:r>
                        <w:proofErr w:type="spellStart"/>
                        <w:r w:rsidRPr="00BF093D">
                          <w:rPr>
                            <w:rFonts w:ascii="Verdana" w:eastAsia="Times New Roman" w:hAnsi="Verdana" w:cs="Times New Roman"/>
                            <w:color w:val="000000"/>
                            <w:sz w:val="15"/>
                            <w:szCs w:val="15"/>
                          </w:rPr>
                          <w:t>Kronk</w:t>
                        </w:r>
                        <w:proofErr w:type="spellEnd"/>
                        <w:r w:rsidRPr="00BF093D">
                          <w:rPr>
                            <w:rFonts w:ascii="Verdana" w:eastAsia="Times New Roman" w:hAnsi="Verdana" w:cs="Times New Roman"/>
                            <w:color w:val="000000"/>
                            <w:sz w:val="15"/>
                            <w:szCs w:val="15"/>
                          </w:rPr>
                          <w:t xml:space="preserve"> releva que les comètes observées en Chine en -68 et en 188 pourraient être 109P/Swift-Tuttle.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lastRenderedPageBreak/>
                          <w:t>Des calculs indépendants de Brian Marsden et G. Waddington confirmeront le lien.</w:t>
                        </w:r>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tc>
                  </w:tr>
                </w:tbl>
                <w:p w:rsidR="00BF093D" w:rsidRPr="00BF093D" w:rsidRDefault="00BF093D" w:rsidP="00BF093D">
                  <w:pPr>
                    <w:spacing w:after="0" w:line="240" w:lineRule="auto"/>
                    <w:rPr>
                      <w:rFonts w:ascii="Verdana" w:eastAsia="Times New Roman" w:hAnsi="Verdana" w:cs="Times New Roman"/>
                      <w:color w:val="000000"/>
                      <w:sz w:val="16"/>
                      <w:szCs w:val="16"/>
                    </w:rPr>
                  </w:pPr>
                  <w:r w:rsidRPr="00BF093D">
                    <w:rPr>
                      <w:rFonts w:ascii="Verdana" w:eastAsia="Times New Roman" w:hAnsi="Verdana" w:cs="Times New Roman"/>
                      <w:color w:val="000000"/>
                      <w:sz w:val="16"/>
                      <w:szCs w:val="16"/>
                    </w:rPr>
                    <w:lastRenderedPageBreak/>
                    <w:t xml:space="preserve">  </w:t>
                  </w:r>
                </w:p>
                <w:tbl>
                  <w:tblPr>
                    <w:tblW w:w="5000" w:type="pct"/>
                    <w:tblCellSpacing w:w="0" w:type="dxa"/>
                    <w:tblBorders>
                      <w:top w:val="outset" w:sz="6" w:space="0" w:color="FFCC99"/>
                      <w:left w:val="outset" w:sz="6" w:space="0" w:color="FFCC99"/>
                      <w:bottom w:val="outset" w:sz="6" w:space="0" w:color="FFCC99"/>
                      <w:right w:val="outset" w:sz="6" w:space="0" w:color="FFCC99"/>
                    </w:tblBorders>
                    <w:tblCellMar>
                      <w:top w:w="15" w:type="dxa"/>
                      <w:left w:w="15" w:type="dxa"/>
                      <w:bottom w:w="15" w:type="dxa"/>
                      <w:right w:w="15" w:type="dxa"/>
                    </w:tblCellMar>
                    <w:tblLook w:val="04A0" w:firstRow="1" w:lastRow="0" w:firstColumn="1" w:lastColumn="0" w:noHBand="0" w:noVBand="1"/>
                  </w:tblPr>
                  <w:tblGrid>
                    <w:gridCol w:w="2894"/>
                  </w:tblGrid>
                  <w:tr w:rsidR="00BF093D" w:rsidRPr="00BF093D">
                    <w:trPr>
                      <w:trHeight w:val="150"/>
                      <w:tblCellSpacing w:w="0" w:type="dxa"/>
                    </w:trPr>
                    <w:tc>
                      <w:tcPr>
                        <w:tcW w:w="0" w:type="auto"/>
                        <w:tcBorders>
                          <w:top w:val="outset" w:sz="6" w:space="0" w:color="FFCC99"/>
                          <w:left w:val="outset" w:sz="6" w:space="0" w:color="FFCC99"/>
                          <w:bottom w:val="outset" w:sz="6" w:space="0" w:color="FFCC99"/>
                          <w:right w:val="outset" w:sz="6" w:space="0" w:color="FFCC99"/>
                        </w:tcBorders>
                        <w:shd w:val="clear" w:color="auto" w:fill="FFCC99"/>
                        <w:hideMark/>
                      </w:tcPr>
                      <w:p w:rsidR="00BF093D" w:rsidRPr="00BF093D" w:rsidRDefault="00BF093D" w:rsidP="00BF093D">
                        <w:pPr>
                          <w:spacing w:after="0" w:line="240" w:lineRule="auto"/>
                          <w:ind w:left="75"/>
                          <w:rPr>
                            <w:rFonts w:ascii="Verdana" w:eastAsia="Times New Roman" w:hAnsi="Verdana" w:cs="Times New Roman"/>
                            <w:b/>
                            <w:bCs/>
                            <w:color w:val="000000"/>
                            <w:sz w:val="15"/>
                            <w:szCs w:val="15"/>
                          </w:rPr>
                        </w:pPr>
                        <w:r w:rsidRPr="00BF093D">
                          <w:rPr>
                            <w:rFonts w:ascii="Verdana" w:eastAsia="Times New Roman" w:hAnsi="Verdana" w:cs="Times New Roman"/>
                            <w:b/>
                            <w:bCs/>
                            <w:color w:val="000000"/>
                            <w:sz w:val="15"/>
                            <w:szCs w:val="15"/>
                          </w:rPr>
                          <w:t>Pour en savoir plus....</w:t>
                        </w:r>
                      </w:p>
                    </w:tc>
                  </w:tr>
                  <w:tr w:rsidR="00BF093D" w:rsidRPr="00BF093D">
                    <w:trPr>
                      <w:tblCellSpacing w:w="0" w:type="dxa"/>
                    </w:trPr>
                    <w:tc>
                      <w:tcPr>
                        <w:tcW w:w="0" w:type="auto"/>
                        <w:tcBorders>
                          <w:top w:val="outset" w:sz="6" w:space="0" w:color="FFCC99"/>
                          <w:left w:val="outset" w:sz="6" w:space="0" w:color="FFCC99"/>
                          <w:bottom w:val="outset" w:sz="6" w:space="0" w:color="FFCC99"/>
                          <w:right w:val="outset" w:sz="6" w:space="0" w:color="FFCC99"/>
                        </w:tcBorders>
                        <w:shd w:val="clear" w:color="auto" w:fill="EFEFEF"/>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2" w:tgtFrame="_blank" w:history="1">
                          <w:r w:rsidR="00BF093D" w:rsidRPr="00BF093D">
                            <w:rPr>
                              <w:rFonts w:ascii="Verdana" w:eastAsia="Times New Roman" w:hAnsi="Verdana" w:cs="Times New Roman"/>
                              <w:color w:val="0000FF"/>
                              <w:sz w:val="15"/>
                              <w:szCs w:val="15"/>
                            </w:rPr>
                            <w:t xml:space="preserve">The International </w:t>
                          </w:r>
                          <w:proofErr w:type="spellStart"/>
                          <w:r w:rsidR="00BF093D" w:rsidRPr="00BF093D">
                            <w:rPr>
                              <w:rFonts w:ascii="Verdana" w:eastAsia="Times New Roman" w:hAnsi="Verdana" w:cs="Times New Roman"/>
                              <w:color w:val="0000FF"/>
                              <w:sz w:val="15"/>
                              <w:szCs w:val="15"/>
                            </w:rPr>
                            <w:t>Meteor</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Organization</w:t>
                          </w:r>
                          <w:proofErr w:type="spellEnd"/>
                          <w:r w:rsidR="00BF093D" w:rsidRPr="00BF093D">
                            <w:rPr>
                              <w:rFonts w:ascii="Verdana" w:eastAsia="Times New Roman" w:hAnsi="Verdana" w:cs="Times New Roman"/>
                              <w:color w:val="0000FF"/>
                              <w:sz w:val="15"/>
                              <w:szCs w:val="15"/>
                            </w:rPr>
                            <w:t>- Calendrier 2018</w:t>
                          </w:r>
                        </w:hyperlink>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3" w:tgtFrame="_blank" w:history="1">
                          <w:proofErr w:type="spellStart"/>
                          <w:r w:rsidR="00BF093D" w:rsidRPr="00BF093D">
                            <w:rPr>
                              <w:rFonts w:ascii="Verdana" w:eastAsia="Times New Roman" w:hAnsi="Verdana" w:cs="Times New Roman"/>
                              <w:color w:val="0000FF"/>
                              <w:sz w:val="15"/>
                              <w:szCs w:val="15"/>
                            </w:rPr>
                            <w:t>Perseids</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prediction</w:t>
                          </w:r>
                          <w:proofErr w:type="spellEnd"/>
                          <w:r w:rsidR="00BF093D" w:rsidRPr="00BF093D">
                            <w:rPr>
                              <w:rFonts w:ascii="Verdana" w:eastAsia="Times New Roman" w:hAnsi="Verdana" w:cs="Times New Roman"/>
                              <w:color w:val="0000FF"/>
                              <w:sz w:val="15"/>
                              <w:szCs w:val="15"/>
                            </w:rPr>
                            <w:t xml:space="preserve"> of </w:t>
                          </w:r>
                          <w:proofErr w:type="spellStart"/>
                          <w:r w:rsidR="00BF093D" w:rsidRPr="00BF093D">
                            <w:rPr>
                              <w:rFonts w:ascii="Verdana" w:eastAsia="Times New Roman" w:hAnsi="Verdana" w:cs="Times New Roman"/>
                              <w:color w:val="0000FF"/>
                              <w:sz w:val="15"/>
                              <w:szCs w:val="15"/>
                            </w:rPr>
                            <w:t>activity</w:t>
                          </w:r>
                          <w:proofErr w:type="spellEnd"/>
                        </w:hyperlink>
                        <w:r w:rsidR="00BF093D" w:rsidRPr="00BF093D">
                          <w:rPr>
                            <w:rFonts w:ascii="Verdana" w:eastAsia="Times New Roman" w:hAnsi="Verdana" w:cs="Times New Roman"/>
                            <w:color w:val="000000"/>
                            <w:sz w:val="15"/>
                            <w:szCs w:val="15"/>
                          </w:rPr>
                          <w:t xml:space="preserve"> - </w:t>
                        </w:r>
                        <w:proofErr w:type="spellStart"/>
                        <w:r w:rsidR="00BF093D" w:rsidRPr="00BF093D">
                          <w:rPr>
                            <w:rFonts w:ascii="Verdana" w:eastAsia="Times New Roman" w:hAnsi="Verdana" w:cs="Times New Roman"/>
                            <w:color w:val="000000"/>
                            <w:sz w:val="15"/>
                            <w:szCs w:val="15"/>
                          </w:rPr>
                          <w:t>Mikhail</w:t>
                        </w:r>
                        <w:proofErr w:type="spellEnd"/>
                        <w:r w:rsidR="00BF093D" w:rsidRPr="00BF093D">
                          <w:rPr>
                            <w:rFonts w:ascii="Verdana" w:eastAsia="Times New Roman" w:hAnsi="Verdana" w:cs="Times New Roman"/>
                            <w:color w:val="000000"/>
                            <w:sz w:val="15"/>
                            <w:szCs w:val="15"/>
                          </w:rPr>
                          <w:t xml:space="preserve"> </w:t>
                        </w:r>
                        <w:proofErr w:type="spellStart"/>
                        <w:r w:rsidR="00BF093D" w:rsidRPr="00BF093D">
                          <w:rPr>
                            <w:rFonts w:ascii="Verdana" w:eastAsia="Times New Roman" w:hAnsi="Verdana" w:cs="Times New Roman"/>
                            <w:color w:val="000000"/>
                            <w:sz w:val="15"/>
                            <w:szCs w:val="15"/>
                          </w:rPr>
                          <w:t>Maslov</w:t>
                        </w:r>
                        <w:proofErr w:type="spellEnd"/>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4" w:tgtFrame="_blank" w:history="1">
                          <w:proofErr w:type="spellStart"/>
                          <w:r w:rsidR="00BF093D" w:rsidRPr="00BF093D">
                            <w:rPr>
                              <w:rFonts w:ascii="Verdana" w:eastAsia="Times New Roman" w:hAnsi="Verdana" w:cs="Times New Roman"/>
                              <w:color w:val="0000FF"/>
                              <w:sz w:val="15"/>
                              <w:szCs w:val="15"/>
                            </w:rPr>
                            <w:t>Meteor</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shower</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activity</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predictions</w:t>
                          </w:r>
                          <w:proofErr w:type="spellEnd"/>
                        </w:hyperlink>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00"/>
                            <w:sz w:val="15"/>
                            <w:szCs w:val="15"/>
                          </w:rPr>
                          <w:t>Mikhail</w:t>
                        </w:r>
                        <w:proofErr w:type="spellEnd"/>
                        <w:r w:rsidR="00BF093D" w:rsidRPr="00BF093D">
                          <w:rPr>
                            <w:rFonts w:ascii="Verdana" w:eastAsia="Times New Roman" w:hAnsi="Verdana" w:cs="Times New Roman"/>
                            <w:color w:val="000000"/>
                            <w:sz w:val="15"/>
                            <w:szCs w:val="15"/>
                          </w:rPr>
                          <w:t xml:space="preserve"> </w:t>
                        </w:r>
                        <w:proofErr w:type="spellStart"/>
                        <w:r w:rsidR="00BF093D" w:rsidRPr="00BF093D">
                          <w:rPr>
                            <w:rFonts w:ascii="Verdana" w:eastAsia="Times New Roman" w:hAnsi="Verdana" w:cs="Times New Roman"/>
                            <w:color w:val="000000"/>
                            <w:sz w:val="15"/>
                            <w:szCs w:val="15"/>
                          </w:rPr>
                          <w:t>Maslov</w:t>
                        </w:r>
                        <w:proofErr w:type="spellEnd"/>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5" w:tgtFrame="_blank" w:history="1">
                          <w:r w:rsidR="00BF093D" w:rsidRPr="00BF093D">
                            <w:rPr>
                              <w:rFonts w:ascii="Verdana" w:eastAsia="Times New Roman" w:hAnsi="Verdana" w:cs="Times New Roman"/>
                              <w:color w:val="0000FF"/>
                              <w:sz w:val="15"/>
                              <w:szCs w:val="15"/>
                            </w:rPr>
                            <w:t xml:space="preserve">The </w:t>
                          </w:r>
                          <w:proofErr w:type="spellStart"/>
                          <w:r w:rsidR="00BF093D" w:rsidRPr="00BF093D">
                            <w:rPr>
                              <w:rFonts w:ascii="Verdana" w:eastAsia="Times New Roman" w:hAnsi="Verdana" w:cs="Times New Roman"/>
                              <w:color w:val="0000FF"/>
                              <w:sz w:val="15"/>
                              <w:szCs w:val="15"/>
                            </w:rPr>
                            <w:t>past</w:t>
                          </w:r>
                          <w:proofErr w:type="spellEnd"/>
                          <w:r w:rsidR="00BF093D" w:rsidRPr="00BF093D">
                            <w:rPr>
                              <w:rFonts w:ascii="Verdana" w:eastAsia="Times New Roman" w:hAnsi="Verdana" w:cs="Times New Roman"/>
                              <w:color w:val="0000FF"/>
                              <w:sz w:val="15"/>
                              <w:szCs w:val="15"/>
                            </w:rPr>
                            <w:t xml:space="preserve"> and future motion of </w:t>
                          </w:r>
                          <w:proofErr w:type="spellStart"/>
                          <w:r w:rsidR="00BF093D" w:rsidRPr="00BF093D">
                            <w:rPr>
                              <w:rFonts w:ascii="Verdana" w:eastAsia="Times New Roman" w:hAnsi="Verdana" w:cs="Times New Roman"/>
                              <w:color w:val="0000FF"/>
                              <w:sz w:val="15"/>
                              <w:szCs w:val="15"/>
                            </w:rPr>
                            <w:t>Comet</w:t>
                          </w:r>
                          <w:proofErr w:type="spellEnd"/>
                          <w:r w:rsidR="00BF093D" w:rsidRPr="00BF093D">
                            <w:rPr>
                              <w:rFonts w:ascii="Verdana" w:eastAsia="Times New Roman" w:hAnsi="Verdana" w:cs="Times New Roman"/>
                              <w:color w:val="0000FF"/>
                              <w:sz w:val="15"/>
                              <w:szCs w:val="15"/>
                            </w:rPr>
                            <w:t xml:space="preserve"> P/Swift-Tuttle</w:t>
                          </w:r>
                        </w:hyperlink>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6" w:tgtFrame="_blank" w:history="1">
                          <w:proofErr w:type="spellStart"/>
                          <w:r w:rsidR="00BF093D" w:rsidRPr="00BF093D">
                            <w:rPr>
                              <w:rFonts w:ascii="Verdana" w:eastAsia="Times New Roman" w:hAnsi="Verdana" w:cs="Times New Roman"/>
                              <w:color w:val="0000FF"/>
                              <w:sz w:val="15"/>
                              <w:szCs w:val="15"/>
                            </w:rPr>
                            <w:t>Everything</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you</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need</w:t>
                          </w:r>
                          <w:proofErr w:type="spellEnd"/>
                          <w:r w:rsidR="00BF093D" w:rsidRPr="00BF093D">
                            <w:rPr>
                              <w:rFonts w:ascii="Verdana" w:eastAsia="Times New Roman" w:hAnsi="Verdana" w:cs="Times New Roman"/>
                              <w:color w:val="0000FF"/>
                              <w:sz w:val="15"/>
                              <w:szCs w:val="15"/>
                            </w:rPr>
                            <w:t xml:space="preserve"> to know: </w:t>
                          </w:r>
                          <w:proofErr w:type="spellStart"/>
                          <w:r w:rsidR="00BF093D" w:rsidRPr="00BF093D">
                            <w:rPr>
                              <w:rFonts w:ascii="Verdana" w:eastAsia="Times New Roman" w:hAnsi="Verdana" w:cs="Times New Roman"/>
                              <w:color w:val="0000FF"/>
                              <w:sz w:val="15"/>
                              <w:szCs w:val="15"/>
                            </w:rPr>
                            <w:t>Perseid</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meteor</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shower</w:t>
                          </w:r>
                          <w:proofErr w:type="spellEnd"/>
                        </w:hyperlink>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7" w:tgtFrame="_blank" w:history="1">
                          <w:proofErr w:type="spellStart"/>
                          <w:r w:rsidR="00BF093D" w:rsidRPr="00BF093D">
                            <w:rPr>
                              <w:rFonts w:ascii="Verdana" w:eastAsia="Times New Roman" w:hAnsi="Verdana" w:cs="Times New Roman"/>
                              <w:color w:val="0000FF"/>
                              <w:sz w:val="15"/>
                              <w:szCs w:val="15"/>
                            </w:rPr>
                            <w:t>Fluxtimator</w:t>
                          </w:r>
                          <w:proofErr w:type="spellEnd"/>
                        </w:hyperlink>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8" w:tgtFrame="_blank" w:history="1">
                          <w:r w:rsidR="00BF093D" w:rsidRPr="00BF093D">
                            <w:rPr>
                              <w:rFonts w:ascii="Verdana" w:eastAsia="Times New Roman" w:hAnsi="Verdana" w:cs="Times New Roman"/>
                              <w:color w:val="0000FF"/>
                              <w:sz w:val="15"/>
                              <w:szCs w:val="15"/>
                            </w:rPr>
                            <w:t>IAU-</w:t>
                          </w:r>
                          <w:proofErr w:type="spellStart"/>
                          <w:r w:rsidR="00BF093D" w:rsidRPr="00BF093D">
                            <w:rPr>
                              <w:rFonts w:ascii="Verdana" w:eastAsia="Times New Roman" w:hAnsi="Verdana" w:cs="Times New Roman"/>
                              <w:color w:val="0000FF"/>
                              <w:sz w:val="15"/>
                              <w:szCs w:val="15"/>
                            </w:rPr>
                            <w:t>Meteor</w:t>
                          </w:r>
                          <w:proofErr w:type="spellEnd"/>
                          <w:r w:rsidR="00BF093D" w:rsidRPr="00BF093D">
                            <w:rPr>
                              <w:rFonts w:ascii="Verdana" w:eastAsia="Times New Roman" w:hAnsi="Verdana" w:cs="Times New Roman"/>
                              <w:color w:val="0000FF"/>
                              <w:sz w:val="15"/>
                              <w:szCs w:val="15"/>
                            </w:rPr>
                            <w:t xml:space="preserve"> Data Center</w:t>
                          </w:r>
                        </w:hyperlink>
                        <w:r w:rsidR="00BF093D" w:rsidRPr="00BF093D">
                          <w:rPr>
                            <w:rFonts w:ascii="Verdana" w:eastAsia="Times New Roman" w:hAnsi="Verdana" w:cs="Times New Roman"/>
                            <w:color w:val="000000"/>
                            <w:sz w:val="15"/>
                            <w:szCs w:val="15"/>
                          </w:rPr>
                          <w:t xml:space="preserve"> List of all </w:t>
                        </w:r>
                        <w:proofErr w:type="spellStart"/>
                        <w:r w:rsidR="00BF093D" w:rsidRPr="00BF093D">
                          <w:rPr>
                            <w:rFonts w:ascii="Verdana" w:eastAsia="Times New Roman" w:hAnsi="Verdana" w:cs="Times New Roman"/>
                            <w:color w:val="000000"/>
                            <w:sz w:val="15"/>
                            <w:szCs w:val="15"/>
                          </w:rPr>
                          <w:t>meteor</w:t>
                        </w:r>
                        <w:proofErr w:type="spellEnd"/>
                        <w:r w:rsidR="00BF093D" w:rsidRPr="00BF093D">
                          <w:rPr>
                            <w:rFonts w:ascii="Verdana" w:eastAsia="Times New Roman" w:hAnsi="Verdana" w:cs="Times New Roman"/>
                            <w:color w:val="000000"/>
                            <w:sz w:val="15"/>
                            <w:szCs w:val="15"/>
                          </w:rPr>
                          <w:t xml:space="preserve"> </w:t>
                        </w:r>
                        <w:proofErr w:type="spellStart"/>
                        <w:r w:rsidR="00BF093D" w:rsidRPr="00BF093D">
                          <w:rPr>
                            <w:rFonts w:ascii="Verdana" w:eastAsia="Times New Roman" w:hAnsi="Verdana" w:cs="Times New Roman"/>
                            <w:color w:val="000000"/>
                            <w:sz w:val="15"/>
                            <w:szCs w:val="15"/>
                          </w:rPr>
                          <w:t>showers</w:t>
                        </w:r>
                        <w:proofErr w:type="spellEnd"/>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19" w:tgtFrame="_blank" w:history="1">
                          <w:r w:rsidR="00BF093D" w:rsidRPr="00BF093D">
                            <w:rPr>
                              <w:rFonts w:ascii="Verdana" w:eastAsia="Times New Roman" w:hAnsi="Verdana" w:cs="Times New Roman"/>
                              <w:color w:val="0000FF"/>
                              <w:sz w:val="15"/>
                              <w:szCs w:val="15"/>
                            </w:rPr>
                            <w:t>IAU-</w:t>
                          </w:r>
                          <w:proofErr w:type="spellStart"/>
                          <w:r w:rsidR="00BF093D" w:rsidRPr="00BF093D">
                            <w:rPr>
                              <w:rFonts w:ascii="Verdana" w:eastAsia="Times New Roman" w:hAnsi="Verdana" w:cs="Times New Roman"/>
                              <w:color w:val="0000FF"/>
                              <w:sz w:val="15"/>
                              <w:szCs w:val="15"/>
                            </w:rPr>
                            <w:t>Meteor</w:t>
                          </w:r>
                          <w:proofErr w:type="spellEnd"/>
                          <w:r w:rsidR="00BF093D" w:rsidRPr="00BF093D">
                            <w:rPr>
                              <w:rFonts w:ascii="Verdana" w:eastAsia="Times New Roman" w:hAnsi="Verdana" w:cs="Times New Roman"/>
                              <w:color w:val="0000FF"/>
                              <w:sz w:val="15"/>
                              <w:szCs w:val="15"/>
                            </w:rPr>
                            <w:t xml:space="preserve"> Data Center</w:t>
                          </w:r>
                        </w:hyperlink>
                        <w:r w:rsidR="00BF093D" w:rsidRPr="00BF093D">
                          <w:rPr>
                            <w:rFonts w:ascii="Verdana" w:eastAsia="Times New Roman" w:hAnsi="Verdana" w:cs="Times New Roman"/>
                            <w:color w:val="000000"/>
                            <w:sz w:val="15"/>
                            <w:szCs w:val="15"/>
                          </w:rPr>
                          <w:t xml:space="preserve"> </w:t>
                        </w:r>
                        <w:proofErr w:type="spellStart"/>
                        <w:r w:rsidR="00BF093D" w:rsidRPr="00BF093D">
                          <w:rPr>
                            <w:rFonts w:ascii="Verdana" w:eastAsia="Times New Roman" w:hAnsi="Verdana" w:cs="Times New Roman"/>
                            <w:color w:val="000000"/>
                            <w:sz w:val="15"/>
                            <w:szCs w:val="15"/>
                          </w:rPr>
                          <w:t>Perseids</w:t>
                        </w:r>
                        <w:proofErr w:type="spellEnd"/>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color w:val="000000"/>
                            <w:sz w:val="15"/>
                            <w:szCs w:val="15"/>
                          </w:rPr>
                        </w:pPr>
                        <w:hyperlink r:id="rId20" w:tgtFrame="_blank" w:history="1">
                          <w:r w:rsidR="00BF093D" w:rsidRPr="00BF093D">
                            <w:rPr>
                              <w:rFonts w:ascii="Verdana" w:eastAsia="Times New Roman" w:hAnsi="Verdana" w:cs="Times New Roman"/>
                              <w:color w:val="0000FF"/>
                              <w:sz w:val="15"/>
                              <w:szCs w:val="15"/>
                            </w:rPr>
                            <w:t xml:space="preserve">Radio </w:t>
                          </w:r>
                          <w:proofErr w:type="spellStart"/>
                          <w:r w:rsidR="00BF093D" w:rsidRPr="00BF093D">
                            <w:rPr>
                              <w:rFonts w:ascii="Verdana" w:eastAsia="Times New Roman" w:hAnsi="Verdana" w:cs="Times New Roman"/>
                              <w:color w:val="0000FF"/>
                              <w:sz w:val="15"/>
                              <w:szCs w:val="15"/>
                            </w:rPr>
                            <w:t>Meteor</w:t>
                          </w:r>
                          <w:proofErr w:type="spellEnd"/>
                          <w:r w:rsidR="00BF093D" w:rsidRPr="00BF093D">
                            <w:rPr>
                              <w:rFonts w:ascii="Verdana" w:eastAsia="Times New Roman" w:hAnsi="Verdana" w:cs="Times New Roman"/>
                              <w:color w:val="0000FF"/>
                              <w:sz w:val="15"/>
                              <w:szCs w:val="15"/>
                            </w:rPr>
                            <w:t xml:space="preserve"> </w:t>
                          </w:r>
                          <w:proofErr w:type="spellStart"/>
                          <w:r w:rsidR="00BF093D" w:rsidRPr="00BF093D">
                            <w:rPr>
                              <w:rFonts w:ascii="Verdana" w:eastAsia="Times New Roman" w:hAnsi="Verdana" w:cs="Times New Roman"/>
                              <w:color w:val="0000FF"/>
                              <w:sz w:val="15"/>
                              <w:szCs w:val="15"/>
                            </w:rPr>
                            <w:t>Observatory's</w:t>
                          </w:r>
                          <w:proofErr w:type="spellEnd"/>
                          <w:r w:rsidR="00BF093D" w:rsidRPr="00BF093D">
                            <w:rPr>
                              <w:rFonts w:ascii="Verdana" w:eastAsia="Times New Roman" w:hAnsi="Verdana" w:cs="Times New Roman"/>
                              <w:color w:val="0000FF"/>
                              <w:sz w:val="15"/>
                              <w:szCs w:val="15"/>
                            </w:rPr>
                            <w:t xml:space="preserve"> On Line</w:t>
                          </w:r>
                        </w:hyperlink>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tc>
                  </w:tr>
                </w:tbl>
                <w:p w:rsidR="00BF093D" w:rsidRPr="00BF093D" w:rsidRDefault="00BF093D" w:rsidP="00BF093D">
                  <w:pPr>
                    <w:spacing w:after="0" w:line="240" w:lineRule="auto"/>
                    <w:rPr>
                      <w:rFonts w:ascii="Times New Roman" w:eastAsia="Times New Roman" w:hAnsi="Times New Roman" w:cs="Times New Roman"/>
                      <w:color w:val="000000"/>
                      <w:sz w:val="24"/>
                      <w:szCs w:val="24"/>
                    </w:rPr>
                  </w:pP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Surnommé "Larmes de Saint-Laurent", car la date du maximum se situait autrefois le 10 Août, jour de la Saint-Laurent, c'est, sans conteste, l'essaim le plus connu des astronomes amateurs et du grand public.</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Observables en période estivale, du 17 juillet au 24 Août, avec un maximum vers le 12 Août, les Perséides ont pour origine les débris laissés sur son orbite par la comète Swift-Tuttle (1862 III), aujourd'hui dénommée 109P/Swift-Tuttle, d'une période de 133 ans.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La plus ancienne référence à cet essaim est issue d'annales chinoises et date de l'an 36. On retrouve également de nombreuses traces d'observations du 8è au 11è siècle dans les écrits chinois, coréens ou japonais, mais seulement quelques mentions éparses dans les écrits des siècles suivants.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En 1835, l'astronome belge Adolphe Quételet (1796-1874) démontra la périodicité annuelle de l'essaim. A partir de 1839, les pluies météoritiques des Perséides ont été régulièrement suivies par de nombreux observateurs à travers le monde, et notamment par l'allemand Eduard </w:t>
            </w:r>
            <w:proofErr w:type="spellStart"/>
            <w:r w:rsidRPr="00BF093D">
              <w:rPr>
                <w:rFonts w:ascii="Verdana" w:eastAsia="Times New Roman" w:hAnsi="Verdana" w:cs="Times New Roman"/>
                <w:color w:val="000000"/>
                <w:sz w:val="20"/>
                <w:szCs w:val="20"/>
              </w:rPr>
              <w:t>Heis</w:t>
            </w:r>
            <w:proofErr w:type="spellEnd"/>
            <w:r w:rsidRPr="00BF093D">
              <w:rPr>
                <w:rFonts w:ascii="Verdana" w:eastAsia="Times New Roman" w:hAnsi="Verdana" w:cs="Times New Roman"/>
                <w:color w:val="000000"/>
                <w:sz w:val="20"/>
                <w:szCs w:val="20"/>
              </w:rPr>
              <w:t xml:space="preserve"> qui fut le premier à fournir un compte horaire pour cet essaim. Un accroissement notable du nombre de météores fut noté pour les années 1861 à 1863.</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La mise en évidence de la relation entre la comète Swift-Tuttle (1862 III) découverte en 1862, et cet essaim de météores est due à l'astronome italien Giovanni </w:t>
            </w:r>
            <w:proofErr w:type="spellStart"/>
            <w:r w:rsidRPr="00BF093D">
              <w:rPr>
                <w:rFonts w:ascii="Verdana" w:eastAsia="Times New Roman" w:hAnsi="Verdana" w:cs="Times New Roman"/>
                <w:color w:val="000000"/>
                <w:sz w:val="20"/>
                <w:szCs w:val="20"/>
              </w:rPr>
              <w:t>Virginio</w:t>
            </w:r>
            <w:proofErr w:type="spellEnd"/>
            <w:r w:rsidRPr="00BF093D">
              <w:rPr>
                <w:rFonts w:ascii="Verdana" w:eastAsia="Times New Roman" w:hAnsi="Verdana" w:cs="Times New Roman"/>
                <w:color w:val="000000"/>
                <w:sz w:val="20"/>
                <w:szCs w:val="20"/>
              </w:rPr>
              <w:t xml:space="preserve"> Schiaparelli (1835/1910) vers 1866.</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Comme pour de nombreux essaims, les retours successifs de la comète-parent sont à l'origine de la distribution des météores tout au long de l'orbite de la comète, mais les météores devraient être plus denses au voisinage de celle-ci. Il en résulte que l'activité météoritique est sensiblement plus intense lorsque la comète est proche de son passage au périhélie. Les taux élevés de Perséides enregistrés dans les années 1861 à 1863 sont probablement dus au retour au périhélie de la comète Swift-Tuttle.</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Au début du 20è siècle, les taux horaires se stabilisent aux alentours de 50 météores par heure entre 1901 et 1910, suivis d'une nette diminution puisqu'en 1911 et 1912 les taux redescendent respectivement à 4 et 12, avant de revenir à la normale les années suivantes. Un sursaut inexpliqué, puisque la comète était proche de son aphélie, fut noté en 1920 avec un taux de 200 météores par heure. Les années suivantes, le nombre de météores observés reprit son rythme "normal", hormis en 1931 et 1945, où les taux s'élèvent respectivement à 160 et 189. Une légère remontée des taux a été également enregistrée entre les années 1966 et 1975 avec un ZHR de 60. Le ZHR passe à 90 entre 1976 et 1982, et à 187 en 1983, puis redescend à 60 en 1984. Il est de 40 en 1985 et de 60 en 1986.</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A l'approche du nouveau passage au périhélie de la comète (Décembre 1992), une nette remontée des taux a été observée. Ainsi, en 1988, on enregistra un pic secondaire, quelques heures avant le pic principal, probablement constitué de débris cométaires fraîchement éjectés. Le pic secondaire, dépassant parfois en intensité le pic principal, a également été revu les années suivantes, en 1989-90-91 et 92.</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Au vu des taux enregistrés en 1863, soit un an après le passage de la comète Swift-Tuttle de 1862, on en déduisit que l'année 1993 devrait tenir ses promesses et offrir aux observateurs une "tempête". Mais la tempête prévue n'eut pas lieu. Le ZHR qui était de 284 en 1991 et de 220 en 1992, passa à 264 en 1993. L'année suivante, le taux horaire fut seulement de 238. Ce pic a été revu régulièrement jusqu'en 1999, mais n'a pas réapparu en 2000, 2001 et 2002. En toute logique, le sursaut d'activité et le pic primaire, inexistants avant 1988, et associés aux débris laissés par la comète lors de son passage au périhélie de 1992, est en voie de diminution au fur et à mesure de l'éloignement de la comète.</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Les spécialistes s'attachent chaque année, en analysant les données recueillies les années précédentes, à nous en apprendre un peu plus sur cet essaim majeur. Il ressort de leurs analyses que le pic principal traditionnel des Perséides semble dériver lentement au fil des ans (dérive annuelle de +0.05 en longitude héliocentrique).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Ces dernières années, ce maximum a plusieurs fois été précédé d'un pic qui s'est manifesté vers la longitude 139,8°-139,9°, bien que dans les toutes dernières années ce pic annoncé n'a pas eu lieu. Les spécialistes estiment que ce phénomène exceptionnel était lié au retour au périhélie (en 1992) de la comète 109P/Swift-Tuttle à l'origine de l'essaim comme c'était déjà le cas lors du retour au périhélie en 1862 de la comète. La comète s'éloignant désormais du Soleil, il est fort probable que ce pic ne se reproduise plus.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En 1997, un troisième pic, probablement issu des débris laissés par la comète lors de son passage en 1862, fut observé en Europe après le pic principal, vers 140,4° de longitude solaire. Le taux horaire fut estimé à 68 cette année-là. Ce troisième pic a été observé régulièrement depuis son apparition.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Des simulations informatiques réalisées par Peter Brown il y a plusieurs années ont suggéré un possible regain d'activité proche du pic principal pour 2006, avec une activité cependant moins importante que celle de 2004, année où se produisit un court et intense pic proche de celui prévu peu avant le pic traditionnel.</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Les Perséides en 2005 ont montré un taux d'activité moyen normal estimé à 90 météores, sans horaire de pic précis, probablement en raison de la quantité limitée de données.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La présence d'une Lune gibbeuse décroissante quelques jours seulement après la Pleine Lune au moment du maximum du pic d'activité des Perséides en 2006 a malheureusement fortement compromis l'observation de l'essaim.</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Les données de l'IMO sur l'activité de l'essaim en 2007, avec des conditions d'observations très favorables puisque le maximum d'activité avait lieu en période de Nouvelle Lune, indiquent que le taux horaire moyen maximum (ZHR max) était de 93.</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En 2008, les observateurs ont noté un ZHR maximum de 116 à la Longitude Solaire de 140.600°.</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En 2009, deux pics ont été clairement observés : le premier à la Longitude Solaire de 139.623° avec un ZHR maximum de 120, le second à la Longitude Solaire de 140.505° avec un ZHR voisin de 180.</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En 2010, d'après les rapports d'observations auprès de l'IMO portant sur un peu plus de 90.000 perséides observées par 305 observateurs différents répartis dans 42 pays, le ZHR maximum a été estimé à 91.</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En 2011, le ZHR maximum, déduit des rapports d'observations auprès de l'IMO portant sur un peu plus de 6.700 perséides observées par 139 observateurs différents répartis dans 31 pays, a été estimé à 58.</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En 2012, d'après les rapports d'observations auprès de l'IMO portant sur un peu plus de </w:t>
            </w:r>
            <w:bookmarkStart w:id="0" w:name="overview"/>
            <w:r w:rsidRPr="00BF093D">
              <w:rPr>
                <w:rFonts w:ascii="Verdana" w:eastAsia="Times New Roman" w:hAnsi="Verdana" w:cs="Times New Roman"/>
                <w:color w:val="000000"/>
                <w:sz w:val="20"/>
                <w:szCs w:val="20"/>
              </w:rPr>
              <w:t>27.500 perséides observées par 269 observateurs différents répartis dans 37 pays, le ZHR maximum a été estimé à 122, et s'est produit lors du passage à la Longitude solaire de 140,142° à 15h34 UTC.</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En 2013, le ZHR maximum, déduit des rapports d'observations auprès de l'IMO portant sur un peu plus de 34.805 perséides rapportées par </w:t>
            </w:r>
            <w:bookmarkStart w:id="1" w:name="observers"/>
            <w:r w:rsidRPr="00BF093D">
              <w:rPr>
                <w:rFonts w:ascii="Verdana" w:eastAsia="Times New Roman" w:hAnsi="Verdana" w:cs="Times New Roman"/>
                <w:color w:val="000000"/>
                <w:sz w:val="20"/>
                <w:szCs w:val="20"/>
              </w:rPr>
              <w:t>303 observateurs différents répartis dans 37 pays, a été estimé à 109, en supposant un indice de population de r=2.0.</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En 2014, le ZHR maximum, déduit des rapports d'observations auprès de l'IMO portant sur 6.280 perséides observées par 141 observateurs différents répartis dans 30 pays, a été estimé à 68, en supposant un indice de population de r=2.0, et s'est produit lors du passage à la Longitude solaire de 140,057° à 01h40 UTC le 13 Août.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En 2015, le ZHR maximum, déduit des rapports d'observations auprès de l'IMO portant sur un peu plus de 40.091 </w:t>
            </w:r>
            <w:bookmarkEnd w:id="0"/>
            <w:r w:rsidRPr="00BF093D">
              <w:rPr>
                <w:rFonts w:ascii="Verdana" w:eastAsia="Times New Roman" w:hAnsi="Verdana" w:cs="Times New Roman"/>
                <w:color w:val="000000"/>
                <w:sz w:val="20"/>
                <w:szCs w:val="20"/>
              </w:rPr>
              <w:t xml:space="preserve">perséides rapportées par 363 </w:t>
            </w:r>
            <w:bookmarkEnd w:id="1"/>
            <w:r w:rsidRPr="00BF093D">
              <w:rPr>
                <w:rFonts w:ascii="Verdana" w:eastAsia="Times New Roman" w:hAnsi="Verdana" w:cs="Times New Roman"/>
                <w:color w:val="000000"/>
                <w:sz w:val="20"/>
                <w:szCs w:val="20"/>
              </w:rPr>
              <w:t>observateurs différents répartis dans 37 pays, a été estimé à 95, en supposant un indice de population de r=2.0.</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En 2016, le ZHR maximum, déduit des rapports d'observations auprès de l'IMO portant sur 18.618 perséides observées par 251 observateurs différents, a été estimé à 196, en supposant un indice de population de r=2.4, et s'est produit lors du passage à la Longitude solaire de 139,469° à 23h23 UTC le 11 Août.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En 2017, le ZHR maximum, déduit des rapports d'observations auprès de l'IMO portant sur 5665 perséides observées par 116 observateurs différents, a été estimé à 83, en supposant un indice de population de r=2.2, et s'est produit lors du passage à la Longitude solaire de 140,079° à 20h41 UTC le 12 Août.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L'essaim des Perséides, malgré sa longévité, montre toujours une belle activité, et le pic principal (ZHR=110) de cette année devrait encore contenter les amateurs de beaux spectacles.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tc>
      </w:tr>
    </w:tbl>
    <w:p w:rsidR="00BF093D" w:rsidRPr="00BF093D" w:rsidRDefault="00BF093D" w:rsidP="00BF093D">
      <w:pPr>
        <w:spacing w:after="0" w:line="276" w:lineRule="auto"/>
        <w:rPr>
          <w:rFonts w:ascii="Verdana" w:eastAsia="Times New Roman" w:hAnsi="Verdana" w:cs="Times New Roman"/>
          <w:vanish/>
          <w:color w:val="000000"/>
          <w:sz w:val="20"/>
          <w:szCs w:val="20"/>
        </w:rPr>
      </w:pPr>
    </w:p>
    <w:tbl>
      <w:tblPr>
        <w:tblW w:w="4844" w:type="pct"/>
        <w:tblCellSpacing w:w="0" w:type="dxa"/>
        <w:tblLayout w:type="fixed"/>
        <w:tblCellMar>
          <w:left w:w="0" w:type="dxa"/>
          <w:right w:w="0" w:type="dxa"/>
        </w:tblCellMar>
        <w:tblLook w:val="04A0" w:firstRow="1" w:lastRow="0" w:firstColumn="1" w:lastColumn="0" w:noHBand="0" w:noVBand="1"/>
      </w:tblPr>
      <w:tblGrid>
        <w:gridCol w:w="8789"/>
      </w:tblGrid>
      <w:tr w:rsidR="00BF093D" w:rsidRPr="00BF093D" w:rsidTr="00C83D06">
        <w:trPr>
          <w:tblCellSpacing w:w="0" w:type="dxa"/>
        </w:trPr>
        <w:tc>
          <w:tcPr>
            <w:tcW w:w="5000" w:type="pct"/>
            <w:tcMar>
              <w:top w:w="20" w:type="dxa"/>
              <w:left w:w="20" w:type="dxa"/>
              <w:bottom w:w="20" w:type="dxa"/>
              <w:right w:w="20" w:type="dxa"/>
            </w:tcMar>
            <w:hideMark/>
          </w:tcPr>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FFE279"/>
              <w:tblLayout w:type="fixed"/>
              <w:tblCellMar>
                <w:left w:w="0" w:type="dxa"/>
                <w:right w:w="0" w:type="dxa"/>
              </w:tblCellMar>
              <w:tblLook w:val="04A0" w:firstRow="1" w:lastRow="0" w:firstColumn="1" w:lastColumn="0" w:noHBand="0" w:noVBand="1"/>
            </w:tblPr>
            <w:tblGrid>
              <w:gridCol w:w="4367"/>
            </w:tblGrid>
            <w:tr w:rsidR="00BF093D" w:rsidRPr="00BF093D" w:rsidTr="00C83D06">
              <w:trPr>
                <w:trHeight w:val="250"/>
                <w:tblCellSpacing w:w="0" w:type="dxa"/>
              </w:trPr>
              <w:tc>
                <w:tcPr>
                  <w:tcW w:w="4508" w:type="dxa"/>
                  <w:tcBorders>
                    <w:top w:val="outset" w:sz="6" w:space="0" w:color="808080"/>
                    <w:left w:val="outset" w:sz="6" w:space="0" w:color="808080"/>
                    <w:bottom w:val="outset" w:sz="6" w:space="0" w:color="808080"/>
                    <w:right w:val="outset" w:sz="6" w:space="0" w:color="808080"/>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Où regarder ?</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L'essaim météoritique des Perséides tire son nom du fait que les étoiles filantes semblent provenir d'un même point du ciel (le radiant) situé dans la constellation de Persée.</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noProof/>
                <w:color w:val="000000"/>
                <w:sz w:val="15"/>
                <w:szCs w:val="15"/>
              </w:rPr>
              <w:drawing>
                <wp:inline distT="0" distB="0" distL="0" distR="0">
                  <wp:extent cx="3365500" cy="2641600"/>
                  <wp:effectExtent l="0" t="0" r="6350" b="6350"/>
                  <wp:docPr id="8" name="Image 8" descr="https://pgj.pagesperso-orange.fr/ess-p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gj.pagesperso-orange.fr/ess-per.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65500" cy="2641600"/>
                          </a:xfrm>
                          <a:prstGeom prst="rect">
                            <a:avLst/>
                          </a:prstGeom>
                          <a:noFill/>
                          <a:ln>
                            <a:noFill/>
                          </a:ln>
                        </pic:spPr>
                      </pic:pic>
                    </a:graphicData>
                  </a:graphic>
                </wp:inline>
              </w:drawing>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Lors du maximum, le radiant des Perséides (RA=46° [3 h 4 m], DEC=+58°) </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est situé non loin du Double Amas de Persée.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Le radiant, situé dans la constellation de Cassiopée (</w:t>
            </w:r>
            <w:proofErr w:type="spellStart"/>
            <w:r w:rsidRPr="00BF093D">
              <w:rPr>
                <w:rFonts w:ascii="Verdana" w:eastAsia="Times New Roman" w:hAnsi="Verdana" w:cs="Times New Roman"/>
                <w:color w:val="000000"/>
                <w:sz w:val="20"/>
                <w:szCs w:val="20"/>
              </w:rPr>
              <w:fldChar w:fldCharType="begin"/>
            </w:r>
            <w:r w:rsidRPr="00BF093D">
              <w:rPr>
                <w:rFonts w:ascii="Verdana" w:eastAsia="Times New Roman" w:hAnsi="Verdana" w:cs="Times New Roman"/>
                <w:color w:val="000000"/>
                <w:sz w:val="20"/>
                <w:szCs w:val="20"/>
              </w:rPr>
              <w:instrText xml:space="preserve"> HYPERLINK "https://pgj.pagesperso-orange.fr/constell/cassiop.htm" </w:instrText>
            </w:r>
            <w:r w:rsidRPr="00BF093D">
              <w:rPr>
                <w:rFonts w:ascii="Verdana" w:eastAsia="Times New Roman" w:hAnsi="Verdana" w:cs="Times New Roman"/>
                <w:color w:val="000000"/>
                <w:sz w:val="20"/>
                <w:szCs w:val="20"/>
              </w:rPr>
              <w:fldChar w:fldCharType="separate"/>
            </w:r>
            <w:r w:rsidRPr="00BF093D">
              <w:rPr>
                <w:rFonts w:ascii="Verdana" w:eastAsia="Times New Roman" w:hAnsi="Verdana" w:cs="Times New Roman"/>
                <w:i/>
                <w:iCs/>
                <w:color w:val="0000FF"/>
                <w:sz w:val="20"/>
                <w:szCs w:val="20"/>
              </w:rPr>
              <w:t>Cassiopeia</w:t>
            </w:r>
            <w:proofErr w:type="spellEnd"/>
            <w:r w:rsidRPr="00BF093D">
              <w:rPr>
                <w:rFonts w:ascii="Verdana" w:eastAsia="Times New Roman" w:hAnsi="Verdana" w:cs="Times New Roman"/>
                <w:color w:val="000000"/>
                <w:sz w:val="20"/>
                <w:szCs w:val="20"/>
              </w:rPr>
              <w:fldChar w:fldCharType="end"/>
            </w:r>
            <w:r w:rsidRPr="00BF093D">
              <w:rPr>
                <w:rFonts w:ascii="Verdana" w:eastAsia="Times New Roman" w:hAnsi="Verdana" w:cs="Times New Roman"/>
                <w:color w:val="000000"/>
                <w:sz w:val="20"/>
                <w:szCs w:val="20"/>
              </w:rPr>
              <w:t>) en Juillet, se déplace progressivement vers Persée (</w:t>
            </w:r>
            <w:proofErr w:type="spellStart"/>
            <w:r w:rsidRPr="00BF093D">
              <w:rPr>
                <w:rFonts w:ascii="Verdana" w:eastAsia="Times New Roman" w:hAnsi="Verdana" w:cs="Times New Roman"/>
                <w:color w:val="000000"/>
                <w:sz w:val="20"/>
                <w:szCs w:val="20"/>
              </w:rPr>
              <w:fldChar w:fldCharType="begin"/>
            </w:r>
            <w:r w:rsidRPr="00BF093D">
              <w:rPr>
                <w:rFonts w:ascii="Verdana" w:eastAsia="Times New Roman" w:hAnsi="Verdana" w:cs="Times New Roman"/>
                <w:color w:val="000000"/>
                <w:sz w:val="20"/>
                <w:szCs w:val="20"/>
              </w:rPr>
              <w:instrText xml:space="preserve"> HYPERLINK "https://pgj.pagesperso-orange.fr/constell/persee.htm" </w:instrText>
            </w:r>
            <w:r w:rsidRPr="00BF093D">
              <w:rPr>
                <w:rFonts w:ascii="Verdana" w:eastAsia="Times New Roman" w:hAnsi="Verdana" w:cs="Times New Roman"/>
                <w:color w:val="000000"/>
                <w:sz w:val="20"/>
                <w:szCs w:val="20"/>
              </w:rPr>
              <w:fldChar w:fldCharType="separate"/>
            </w:r>
            <w:r w:rsidRPr="00BF093D">
              <w:rPr>
                <w:rFonts w:ascii="Verdana" w:eastAsia="Times New Roman" w:hAnsi="Verdana" w:cs="Times New Roman"/>
                <w:i/>
                <w:iCs/>
                <w:color w:val="0000FF"/>
                <w:sz w:val="20"/>
                <w:szCs w:val="20"/>
              </w:rPr>
              <w:t>Perseus</w:t>
            </w:r>
            <w:proofErr w:type="spellEnd"/>
            <w:r w:rsidRPr="00BF093D">
              <w:rPr>
                <w:rFonts w:ascii="Verdana" w:eastAsia="Times New Roman" w:hAnsi="Verdana" w:cs="Times New Roman"/>
                <w:color w:val="000000"/>
                <w:sz w:val="20"/>
                <w:szCs w:val="20"/>
              </w:rPr>
              <w:fldChar w:fldCharType="end"/>
            </w:r>
            <w:r w:rsidRPr="00BF093D">
              <w:rPr>
                <w:rFonts w:ascii="Verdana" w:eastAsia="Times New Roman" w:hAnsi="Verdana" w:cs="Times New Roman"/>
                <w:color w:val="000000"/>
                <w:sz w:val="20"/>
                <w:szCs w:val="20"/>
              </w:rPr>
              <w:t>) début Août, pour finir sa course dans la constellation de la Girafe (</w:t>
            </w:r>
            <w:proofErr w:type="spellStart"/>
            <w:r w:rsidRPr="00BF093D">
              <w:rPr>
                <w:rFonts w:ascii="Verdana" w:eastAsia="Times New Roman" w:hAnsi="Verdana" w:cs="Times New Roman"/>
                <w:color w:val="000000"/>
                <w:sz w:val="20"/>
                <w:szCs w:val="20"/>
              </w:rPr>
              <w:fldChar w:fldCharType="begin"/>
            </w:r>
            <w:r w:rsidRPr="00BF093D">
              <w:rPr>
                <w:rFonts w:ascii="Verdana" w:eastAsia="Times New Roman" w:hAnsi="Verdana" w:cs="Times New Roman"/>
                <w:color w:val="000000"/>
                <w:sz w:val="20"/>
                <w:szCs w:val="20"/>
              </w:rPr>
              <w:instrText xml:space="preserve"> HYPERLINK "https://pgj.pagesperso-orange.fr/constell/girafe.htm" </w:instrText>
            </w:r>
            <w:r w:rsidRPr="00BF093D">
              <w:rPr>
                <w:rFonts w:ascii="Verdana" w:eastAsia="Times New Roman" w:hAnsi="Verdana" w:cs="Times New Roman"/>
                <w:color w:val="000000"/>
                <w:sz w:val="20"/>
                <w:szCs w:val="20"/>
              </w:rPr>
              <w:fldChar w:fldCharType="separate"/>
            </w:r>
            <w:r w:rsidRPr="00BF093D">
              <w:rPr>
                <w:rFonts w:ascii="Verdana" w:eastAsia="Times New Roman" w:hAnsi="Verdana" w:cs="Times New Roman"/>
                <w:i/>
                <w:iCs/>
                <w:color w:val="0000FF"/>
                <w:sz w:val="20"/>
                <w:szCs w:val="20"/>
              </w:rPr>
              <w:t>Camelopardalis</w:t>
            </w:r>
            <w:proofErr w:type="spellEnd"/>
            <w:r w:rsidRPr="00BF093D">
              <w:rPr>
                <w:rFonts w:ascii="Verdana" w:eastAsia="Times New Roman" w:hAnsi="Verdana" w:cs="Times New Roman"/>
                <w:color w:val="000000"/>
                <w:sz w:val="20"/>
                <w:szCs w:val="20"/>
              </w:rPr>
              <w:fldChar w:fldCharType="end"/>
            </w:r>
            <w:r w:rsidRPr="00BF093D">
              <w:rPr>
                <w:rFonts w:ascii="Verdana" w:eastAsia="Times New Roman" w:hAnsi="Verdana" w:cs="Times New Roman"/>
                <w:color w:val="000000"/>
                <w:sz w:val="20"/>
                <w:szCs w:val="20"/>
              </w:rPr>
              <w:t xml:space="preserve">).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3000" w:type="dxa"/>
              <w:jc w:val="center"/>
              <w:tblCellSpacing w:w="15" w:type="dxa"/>
              <w:tblLayout w:type="fixed"/>
              <w:tblCellMar>
                <w:top w:w="15" w:type="dxa"/>
                <w:left w:w="15" w:type="dxa"/>
                <w:bottom w:w="15" w:type="dxa"/>
                <w:right w:w="15" w:type="dxa"/>
              </w:tblCellMar>
              <w:tblLook w:val="04A0" w:firstRow="1" w:lastRow="0" w:firstColumn="1" w:lastColumn="0" w:noHBand="0" w:noVBand="1"/>
            </w:tblPr>
            <w:tblGrid>
              <w:gridCol w:w="1391"/>
              <w:gridCol w:w="669"/>
              <w:gridCol w:w="940"/>
            </w:tblGrid>
            <w:tr w:rsidR="00BF093D" w:rsidRPr="00BF093D" w:rsidTr="00C83D06">
              <w:trPr>
                <w:tblCellSpacing w:w="15" w:type="dxa"/>
                <w:jc w:val="center"/>
              </w:trPr>
              <w:tc>
                <w:tcPr>
                  <w:tcW w:w="2940" w:type="dxa"/>
                  <w:gridSpan w:val="3"/>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Position du radiant</w:t>
                  </w:r>
                </w:p>
              </w:tc>
            </w:tr>
            <w:tr w:rsidR="00BF093D" w:rsidRPr="00BF093D" w:rsidTr="00C83D06">
              <w:trPr>
                <w:tblCellSpacing w:w="15" w:type="dxa"/>
                <w:jc w:val="center"/>
              </w:trPr>
              <w:tc>
                <w:tcPr>
                  <w:tcW w:w="1346" w:type="dxa"/>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Date</w:t>
                  </w:r>
                </w:p>
              </w:tc>
              <w:tc>
                <w:tcPr>
                  <w:tcW w:w="639" w:type="dxa"/>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AD</w:t>
                  </w:r>
                </w:p>
              </w:tc>
              <w:tc>
                <w:tcPr>
                  <w:tcW w:w="895" w:type="dxa"/>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Déc</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Jul</w:t>
                  </w:r>
                  <w:proofErr w:type="spellEnd"/>
                  <w:r w:rsidRPr="00BF093D">
                    <w:rPr>
                      <w:rFonts w:ascii="Verdana" w:eastAsia="Times New Roman" w:hAnsi="Verdana" w:cs="Times New Roman"/>
                      <w:color w:val="000000"/>
                      <w:sz w:val="15"/>
                      <w:szCs w:val="15"/>
                    </w:rPr>
                    <w:t xml:space="preserve"> 15</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6°</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+50°</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Jul</w:t>
                  </w:r>
                  <w:proofErr w:type="spellEnd"/>
                  <w:r w:rsidRPr="00BF093D">
                    <w:rPr>
                      <w:rFonts w:ascii="Verdana" w:eastAsia="Times New Roman" w:hAnsi="Verdana" w:cs="Times New Roman"/>
                      <w:color w:val="000000"/>
                      <w:sz w:val="15"/>
                      <w:szCs w:val="15"/>
                    </w:rPr>
                    <w:t xml:space="preserve"> 20</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11°</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+52°</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Jul</w:t>
                  </w:r>
                  <w:proofErr w:type="spellEnd"/>
                  <w:r w:rsidRPr="00BF093D">
                    <w:rPr>
                      <w:rFonts w:ascii="Verdana" w:eastAsia="Times New Roman" w:hAnsi="Verdana" w:cs="Times New Roman"/>
                      <w:color w:val="000000"/>
                      <w:sz w:val="15"/>
                      <w:szCs w:val="15"/>
                    </w:rPr>
                    <w:t xml:space="preserve"> 25</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22°</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+53°</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Jul</w:t>
                  </w:r>
                  <w:proofErr w:type="spellEnd"/>
                  <w:r w:rsidRPr="00BF093D">
                    <w:rPr>
                      <w:rFonts w:ascii="Verdana" w:eastAsia="Times New Roman" w:hAnsi="Verdana" w:cs="Times New Roman"/>
                      <w:color w:val="000000"/>
                      <w:sz w:val="15"/>
                      <w:szCs w:val="15"/>
                    </w:rPr>
                    <w:t xml:space="preserve"> 30</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29°</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+54°</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Aug</w:t>
                  </w:r>
                  <w:proofErr w:type="spellEnd"/>
                  <w:r w:rsidRPr="00BF093D">
                    <w:rPr>
                      <w:rFonts w:ascii="Verdana" w:eastAsia="Times New Roman" w:hAnsi="Verdana" w:cs="Times New Roman"/>
                      <w:color w:val="000000"/>
                      <w:sz w:val="15"/>
                      <w:szCs w:val="15"/>
                    </w:rPr>
                    <w:t xml:space="preserve"> 5</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37°</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+56°</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Aug</w:t>
                  </w:r>
                  <w:proofErr w:type="spellEnd"/>
                  <w:r w:rsidRPr="00BF093D">
                    <w:rPr>
                      <w:rFonts w:ascii="Verdana" w:eastAsia="Times New Roman" w:hAnsi="Verdana" w:cs="Times New Roman"/>
                      <w:color w:val="000000"/>
                      <w:sz w:val="15"/>
                      <w:szCs w:val="15"/>
                    </w:rPr>
                    <w:t xml:space="preserve"> 10</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45°</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+57°</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Aug</w:t>
                  </w:r>
                  <w:proofErr w:type="spellEnd"/>
                  <w:r w:rsidRPr="00BF093D">
                    <w:rPr>
                      <w:rFonts w:ascii="Verdana" w:eastAsia="Times New Roman" w:hAnsi="Verdana" w:cs="Times New Roman"/>
                      <w:color w:val="000000"/>
                      <w:sz w:val="15"/>
                      <w:szCs w:val="15"/>
                    </w:rPr>
                    <w:t xml:space="preserve"> 15</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51°</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+58°</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Aug</w:t>
                  </w:r>
                  <w:proofErr w:type="spellEnd"/>
                  <w:r w:rsidRPr="00BF093D">
                    <w:rPr>
                      <w:rFonts w:ascii="Verdana" w:eastAsia="Times New Roman" w:hAnsi="Verdana" w:cs="Times New Roman"/>
                      <w:color w:val="000000"/>
                      <w:sz w:val="15"/>
                      <w:szCs w:val="15"/>
                    </w:rPr>
                    <w:t xml:space="preserve"> 20</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57°</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+58°</w:t>
                  </w:r>
                </w:p>
              </w:tc>
            </w:tr>
            <w:tr w:rsidR="00BF093D" w:rsidRPr="00BF093D" w:rsidTr="00C83D06">
              <w:trPr>
                <w:tblCellSpacing w:w="15" w:type="dxa"/>
                <w:jc w:val="center"/>
              </w:trPr>
              <w:tc>
                <w:tcPr>
                  <w:tcW w:w="1346"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proofErr w:type="spellStart"/>
                  <w:r w:rsidRPr="00BF093D">
                    <w:rPr>
                      <w:rFonts w:ascii="Verdana" w:eastAsia="Times New Roman" w:hAnsi="Verdana" w:cs="Times New Roman"/>
                      <w:color w:val="000000"/>
                      <w:sz w:val="15"/>
                      <w:szCs w:val="15"/>
                    </w:rPr>
                    <w:t>Aug</w:t>
                  </w:r>
                  <w:proofErr w:type="spellEnd"/>
                  <w:r w:rsidRPr="00BF093D">
                    <w:rPr>
                      <w:rFonts w:ascii="Verdana" w:eastAsia="Times New Roman" w:hAnsi="Verdana" w:cs="Times New Roman"/>
                      <w:color w:val="000000"/>
                      <w:sz w:val="15"/>
                      <w:szCs w:val="15"/>
                    </w:rPr>
                    <w:t xml:space="preserve"> 25</w:t>
                  </w:r>
                </w:p>
              </w:tc>
              <w:tc>
                <w:tcPr>
                  <w:tcW w:w="639"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63°</w:t>
                  </w:r>
                </w:p>
              </w:tc>
              <w:tc>
                <w:tcPr>
                  <w:tcW w:w="895"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+58°</w:t>
                  </w:r>
                </w:p>
              </w:tc>
            </w:tr>
            <w:tr w:rsidR="00BF093D" w:rsidRPr="00BF093D" w:rsidTr="00C83D06">
              <w:trPr>
                <w:tblCellSpacing w:w="15" w:type="dxa"/>
                <w:jc w:val="center"/>
              </w:trPr>
              <w:tc>
                <w:tcPr>
                  <w:tcW w:w="2940" w:type="dxa"/>
                  <w:gridSpan w:val="3"/>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Source : IMO</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Il est souhaitable de regarder dans les zones autour du radiant, en étant attentif à tout éclair de lumière surgissant dans le ciel. Les meilleures zones d'observation se situeront en direction des constellations du Cygne, de Pégase ou du Dragon, à environ 40-60° de part et d'autre du radiant.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Pour les latitudes moyennes de l'hémisphère nord, et notamment en Europe ou au Québec, le radiant est circumpolaire et devient observable dès le début du crépuscule civil (Soleil à 6 degrés sous l'horizon), soit une trentaine de minutes après le coucher du Soleil. Le radiant gagne ensuite en altitude tout au long de la nuit.</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noProof/>
                <w:color w:val="000000"/>
                <w:sz w:val="20"/>
                <w:szCs w:val="20"/>
              </w:rPr>
              <w:drawing>
                <wp:inline distT="0" distB="0" distL="0" distR="0">
                  <wp:extent cx="7048500" cy="7048500"/>
                  <wp:effectExtent l="0" t="0" r="0" b="0"/>
                  <wp:docPr id="7" name="Image 7" descr="https://pgj.pagesperso-orange.fr/a-perseides-2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gj.pagesperso-orange.fr/a-perseides-2018.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48500" cy="7048500"/>
                          </a:xfrm>
                          <a:prstGeom prst="rect">
                            <a:avLst/>
                          </a:prstGeom>
                          <a:noFill/>
                          <a:ln>
                            <a:noFill/>
                          </a:ln>
                        </pic:spPr>
                      </pic:pic>
                    </a:graphicData>
                  </a:graphic>
                </wp:inline>
              </w:drawing>
            </w:r>
            <w:r w:rsidRPr="00BF093D">
              <w:rPr>
                <w:rFonts w:ascii="Verdana" w:eastAsia="Times New Roman" w:hAnsi="Verdana" w:cs="Times New Roman"/>
                <w:color w:val="000000"/>
                <w:sz w:val="20"/>
                <w:szCs w:val="20"/>
              </w:rPr>
              <w:t> </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Emplacement des principaux différents radiants des essaims météoritiques observables le 13 Août à 00h00 UTC (Paris - France).</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PER = Perséides; KCS = kappa-</w:t>
            </w:r>
            <w:proofErr w:type="spellStart"/>
            <w:r w:rsidRPr="00BF093D">
              <w:rPr>
                <w:rFonts w:ascii="Verdana" w:eastAsia="Times New Roman" w:hAnsi="Verdana" w:cs="Times New Roman"/>
                <w:color w:val="000000"/>
                <w:sz w:val="15"/>
                <w:szCs w:val="15"/>
              </w:rPr>
              <w:t>Cygnides</w:t>
            </w:r>
            <w:proofErr w:type="spellEnd"/>
            <w:r w:rsidRPr="00BF093D">
              <w:rPr>
                <w:rFonts w:ascii="Verdana" w:eastAsia="Times New Roman" w:hAnsi="Verdana" w:cs="Times New Roman"/>
                <w:color w:val="000000"/>
                <w:sz w:val="15"/>
                <w:szCs w:val="15"/>
              </w:rPr>
              <w:t>; CAP = alpha-</w:t>
            </w:r>
            <w:proofErr w:type="spellStart"/>
            <w:r w:rsidRPr="00BF093D">
              <w:rPr>
                <w:rFonts w:ascii="Verdana" w:eastAsia="Times New Roman" w:hAnsi="Verdana" w:cs="Times New Roman"/>
                <w:color w:val="000000"/>
                <w:sz w:val="15"/>
                <w:szCs w:val="15"/>
              </w:rPr>
              <w:t>Capricornides</w:t>
            </w:r>
            <w:proofErr w:type="spellEnd"/>
            <w:r w:rsidRPr="00BF093D">
              <w:rPr>
                <w:rFonts w:ascii="Verdana" w:eastAsia="Times New Roman" w:hAnsi="Verdana" w:cs="Times New Roman"/>
                <w:color w:val="000000"/>
                <w:sz w:val="15"/>
                <w:szCs w:val="15"/>
              </w:rPr>
              <w:t>; SDA = delta-</w:t>
            </w:r>
            <w:proofErr w:type="spellStart"/>
            <w:r w:rsidRPr="00BF093D">
              <w:rPr>
                <w:rFonts w:ascii="Verdana" w:eastAsia="Times New Roman" w:hAnsi="Verdana" w:cs="Times New Roman"/>
                <w:color w:val="000000"/>
                <w:sz w:val="15"/>
                <w:szCs w:val="15"/>
              </w:rPr>
              <w:t>Aquarides</w:t>
            </w:r>
            <w:proofErr w:type="spellEnd"/>
            <w:r w:rsidRPr="00BF093D">
              <w:rPr>
                <w:rFonts w:ascii="Verdana" w:eastAsia="Times New Roman" w:hAnsi="Verdana" w:cs="Times New Roman"/>
                <w:color w:val="000000"/>
                <w:sz w:val="15"/>
                <w:szCs w:val="15"/>
              </w:rPr>
              <w:t xml:space="preserve"> Sud; SIA = iota-</w:t>
            </w:r>
            <w:proofErr w:type="spellStart"/>
            <w:r w:rsidRPr="00BF093D">
              <w:rPr>
                <w:rFonts w:ascii="Verdana" w:eastAsia="Times New Roman" w:hAnsi="Verdana" w:cs="Times New Roman"/>
                <w:color w:val="000000"/>
                <w:sz w:val="15"/>
                <w:szCs w:val="15"/>
              </w:rPr>
              <w:t>Aquarides</w:t>
            </w:r>
            <w:proofErr w:type="spellEnd"/>
            <w:r w:rsidRPr="00BF093D">
              <w:rPr>
                <w:rFonts w:ascii="Verdana" w:eastAsia="Times New Roman" w:hAnsi="Verdana" w:cs="Times New Roman"/>
                <w:color w:val="000000"/>
                <w:sz w:val="15"/>
                <w:szCs w:val="15"/>
              </w:rPr>
              <w:t xml:space="preserve"> Sud ; NDA = delta-</w:t>
            </w:r>
            <w:proofErr w:type="spellStart"/>
            <w:r w:rsidRPr="00BF093D">
              <w:rPr>
                <w:rFonts w:ascii="Verdana" w:eastAsia="Times New Roman" w:hAnsi="Verdana" w:cs="Times New Roman"/>
                <w:color w:val="000000"/>
                <w:sz w:val="15"/>
                <w:szCs w:val="15"/>
              </w:rPr>
              <w:t>Aquarides</w:t>
            </w:r>
            <w:proofErr w:type="spellEnd"/>
            <w:r w:rsidRPr="00BF093D">
              <w:rPr>
                <w:rFonts w:ascii="Verdana" w:eastAsia="Times New Roman" w:hAnsi="Verdana" w:cs="Times New Roman"/>
                <w:color w:val="000000"/>
                <w:sz w:val="15"/>
                <w:szCs w:val="15"/>
              </w:rPr>
              <w:t xml:space="preserve"> Nord </w:t>
            </w:r>
          </w:p>
          <w:tbl>
            <w:tblPr>
              <w:tblW w:w="0" w:type="auto"/>
              <w:jc w:val="center"/>
              <w:tblCellSpacing w:w="15" w:type="dxa"/>
              <w:tblLayout w:type="fixed"/>
              <w:tblCellMar>
                <w:top w:w="15" w:type="dxa"/>
                <w:left w:w="15" w:type="dxa"/>
                <w:bottom w:w="15" w:type="dxa"/>
                <w:right w:w="15" w:type="dxa"/>
              </w:tblCellMar>
              <w:tblLook w:val="04A0" w:firstRow="1" w:lastRow="0" w:firstColumn="1" w:lastColumn="0" w:noHBand="0" w:noVBand="1"/>
            </w:tblPr>
            <w:tblGrid>
              <w:gridCol w:w="405"/>
              <w:gridCol w:w="6437"/>
            </w:tblGrid>
            <w:tr w:rsidR="00BF093D" w:rsidRPr="00BF093D" w:rsidTr="00C83D06">
              <w:trPr>
                <w:tblCellSpacing w:w="15" w:type="dxa"/>
                <w:jc w:val="center"/>
              </w:trPr>
              <w:tc>
                <w:tcPr>
                  <w:tcW w:w="360"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noProof/>
                      <w:color w:val="000000"/>
                      <w:sz w:val="15"/>
                      <w:szCs w:val="15"/>
                    </w:rPr>
                    <w:drawing>
                      <wp:inline distT="0" distB="0" distL="0" distR="0">
                        <wp:extent cx="101600" cy="82550"/>
                        <wp:effectExtent l="0" t="0" r="0" b="0"/>
                        <wp:docPr id="6" name="Image 6" descr="https://pgj.pagesperso-orange.fr/m-Uran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gj.pagesperso-orange.fr/m-Uranus.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600" cy="82550"/>
                                </a:xfrm>
                                <a:prstGeom prst="rect">
                                  <a:avLst/>
                                </a:prstGeom>
                                <a:noFill/>
                                <a:ln>
                                  <a:noFill/>
                                </a:ln>
                              </pic:spPr>
                            </pic:pic>
                          </a:graphicData>
                        </a:graphic>
                      </wp:inline>
                    </w:drawing>
                  </w:r>
                </w:p>
              </w:tc>
              <w:tc>
                <w:tcPr>
                  <w:tcW w:w="6392"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Uranus (</w:t>
                  </w:r>
                  <w:proofErr w:type="spellStart"/>
                  <w:r w:rsidRPr="00BF093D">
                    <w:rPr>
                      <w:rFonts w:ascii="Verdana" w:eastAsia="Times New Roman" w:hAnsi="Verdana" w:cs="Times New Roman"/>
                      <w:color w:val="000000"/>
                      <w:sz w:val="15"/>
                      <w:szCs w:val="15"/>
                    </w:rPr>
                    <w:t>magV</w:t>
                  </w:r>
                  <w:proofErr w:type="spellEnd"/>
                  <w:r w:rsidRPr="00BF093D">
                    <w:rPr>
                      <w:rFonts w:ascii="Verdana" w:eastAsia="Times New Roman" w:hAnsi="Verdana" w:cs="Times New Roman"/>
                      <w:color w:val="000000"/>
                      <w:sz w:val="15"/>
                      <w:szCs w:val="15"/>
                    </w:rPr>
                    <w:t xml:space="preserve"> 5,8) est visible dans la constellation du Bélier (</w:t>
                  </w:r>
                  <w:proofErr w:type="spellStart"/>
                  <w:r w:rsidRPr="00BF093D">
                    <w:rPr>
                      <w:rFonts w:ascii="Verdana" w:eastAsia="Times New Roman" w:hAnsi="Verdana" w:cs="Times New Roman"/>
                      <w:color w:val="000000"/>
                      <w:sz w:val="15"/>
                      <w:szCs w:val="15"/>
                    </w:rPr>
                    <w:t>Aries</w:t>
                  </w:r>
                  <w:proofErr w:type="spellEnd"/>
                  <w:r w:rsidRPr="00BF093D">
                    <w:rPr>
                      <w:rFonts w:ascii="Verdana" w:eastAsia="Times New Roman" w:hAnsi="Verdana" w:cs="Times New Roman"/>
                      <w:color w:val="000000"/>
                      <w:sz w:val="15"/>
                      <w:szCs w:val="15"/>
                    </w:rPr>
                    <w:t>)</w:t>
                  </w:r>
                </w:p>
              </w:tc>
            </w:tr>
            <w:tr w:rsidR="00BF093D" w:rsidRPr="00BF093D" w:rsidTr="00C83D06">
              <w:trPr>
                <w:tblCellSpacing w:w="15" w:type="dxa"/>
                <w:jc w:val="center"/>
              </w:trPr>
              <w:tc>
                <w:tcPr>
                  <w:tcW w:w="360"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noProof/>
                      <w:color w:val="000000"/>
                      <w:sz w:val="15"/>
                      <w:szCs w:val="15"/>
                    </w:rPr>
                    <w:lastRenderedPageBreak/>
                    <w:drawing>
                      <wp:inline distT="0" distB="0" distL="0" distR="0">
                        <wp:extent cx="101600" cy="101600"/>
                        <wp:effectExtent l="0" t="0" r="0" b="0"/>
                        <wp:docPr id="5" name="Image 5" descr="https://pgj.pagesperso-orange.fr/m-neptu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gj.pagesperso-orange.fr/m-neptune.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p>
              </w:tc>
              <w:tc>
                <w:tcPr>
                  <w:tcW w:w="6392"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Neptune (</w:t>
                  </w:r>
                  <w:proofErr w:type="spellStart"/>
                  <w:r w:rsidRPr="00BF093D">
                    <w:rPr>
                      <w:rFonts w:ascii="Verdana" w:eastAsia="Times New Roman" w:hAnsi="Verdana" w:cs="Times New Roman"/>
                      <w:color w:val="000000"/>
                      <w:sz w:val="15"/>
                      <w:szCs w:val="15"/>
                    </w:rPr>
                    <w:t>magV</w:t>
                  </w:r>
                  <w:proofErr w:type="spellEnd"/>
                  <w:r w:rsidRPr="00BF093D">
                    <w:rPr>
                      <w:rFonts w:ascii="Verdana" w:eastAsia="Times New Roman" w:hAnsi="Verdana" w:cs="Times New Roman"/>
                      <w:color w:val="000000"/>
                      <w:sz w:val="15"/>
                      <w:szCs w:val="15"/>
                    </w:rPr>
                    <w:t xml:space="preserve"> 7,8) se montre dans la constellation du Verseau (</w:t>
                  </w:r>
                  <w:proofErr w:type="spellStart"/>
                  <w:r w:rsidRPr="00BF093D">
                    <w:rPr>
                      <w:rFonts w:ascii="Verdana" w:eastAsia="Times New Roman" w:hAnsi="Verdana" w:cs="Times New Roman"/>
                      <w:color w:val="000000"/>
                      <w:sz w:val="15"/>
                      <w:szCs w:val="15"/>
                    </w:rPr>
                    <w:t>Aquarius</w:t>
                  </w:r>
                  <w:proofErr w:type="spellEnd"/>
                  <w:r w:rsidRPr="00BF093D">
                    <w:rPr>
                      <w:rFonts w:ascii="Verdana" w:eastAsia="Times New Roman" w:hAnsi="Verdana" w:cs="Times New Roman"/>
                      <w:color w:val="000000"/>
                      <w:sz w:val="15"/>
                      <w:szCs w:val="15"/>
                    </w:rPr>
                    <w:t>)</w:t>
                  </w:r>
                </w:p>
              </w:tc>
            </w:tr>
            <w:tr w:rsidR="00BF093D" w:rsidRPr="00BF093D" w:rsidTr="00C83D06">
              <w:trPr>
                <w:tblCellSpacing w:w="15" w:type="dxa"/>
                <w:jc w:val="center"/>
              </w:trPr>
              <w:tc>
                <w:tcPr>
                  <w:tcW w:w="360"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noProof/>
                      <w:color w:val="000000"/>
                      <w:sz w:val="15"/>
                      <w:szCs w:val="15"/>
                    </w:rPr>
                    <w:drawing>
                      <wp:inline distT="0" distB="0" distL="0" distR="0">
                        <wp:extent cx="101600" cy="101600"/>
                        <wp:effectExtent l="0" t="0" r="0" b="0"/>
                        <wp:docPr id="4" name="Image 4" descr="https://pgj.pagesperso-orange.fr/m-m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gj.pagesperso-orange.fr/m-mars.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p>
              </w:tc>
              <w:tc>
                <w:tcPr>
                  <w:tcW w:w="6392"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Mars (</w:t>
                  </w:r>
                  <w:proofErr w:type="spellStart"/>
                  <w:r w:rsidRPr="00BF093D">
                    <w:rPr>
                      <w:rFonts w:ascii="Verdana" w:eastAsia="Times New Roman" w:hAnsi="Verdana" w:cs="Times New Roman"/>
                      <w:color w:val="000000"/>
                      <w:sz w:val="15"/>
                      <w:szCs w:val="15"/>
                    </w:rPr>
                    <w:t>magV</w:t>
                  </w:r>
                  <w:proofErr w:type="spellEnd"/>
                  <w:r w:rsidRPr="00BF093D">
                    <w:rPr>
                      <w:rFonts w:ascii="Verdana" w:eastAsia="Times New Roman" w:hAnsi="Verdana" w:cs="Times New Roman"/>
                      <w:color w:val="000000"/>
                      <w:sz w:val="15"/>
                      <w:szCs w:val="15"/>
                    </w:rPr>
                    <w:t xml:space="preserve"> -2,6) se tient dans la constellation du Capricorne (</w:t>
                  </w:r>
                  <w:proofErr w:type="spellStart"/>
                  <w:r w:rsidRPr="00BF093D">
                    <w:rPr>
                      <w:rFonts w:ascii="Verdana" w:eastAsia="Times New Roman" w:hAnsi="Verdana" w:cs="Times New Roman"/>
                      <w:color w:val="000000"/>
                      <w:sz w:val="15"/>
                      <w:szCs w:val="15"/>
                    </w:rPr>
                    <w:t>Capricornus</w:t>
                  </w:r>
                  <w:proofErr w:type="spellEnd"/>
                  <w:r w:rsidRPr="00BF093D">
                    <w:rPr>
                      <w:rFonts w:ascii="Verdana" w:eastAsia="Times New Roman" w:hAnsi="Verdana" w:cs="Times New Roman"/>
                      <w:color w:val="000000"/>
                      <w:sz w:val="15"/>
                      <w:szCs w:val="15"/>
                    </w:rPr>
                    <w:t>)</w:t>
                  </w:r>
                </w:p>
              </w:tc>
            </w:tr>
            <w:tr w:rsidR="00BF093D" w:rsidRPr="00BF093D" w:rsidTr="00C83D06">
              <w:trPr>
                <w:tblCellSpacing w:w="15" w:type="dxa"/>
                <w:jc w:val="center"/>
              </w:trPr>
              <w:tc>
                <w:tcPr>
                  <w:tcW w:w="360" w:type="dxa"/>
                  <w:vAlign w:val="center"/>
                  <w:hideMark/>
                </w:tcPr>
                <w:p w:rsidR="00BF093D" w:rsidRPr="00BF093D" w:rsidRDefault="00BF093D" w:rsidP="00BF093D">
                  <w:pPr>
                    <w:spacing w:after="0" w:line="240" w:lineRule="auto"/>
                    <w:jc w:val="center"/>
                    <w:rPr>
                      <w:rFonts w:ascii="Verdana" w:eastAsia="Times New Roman" w:hAnsi="Verdana" w:cs="Times New Roman"/>
                      <w:color w:val="000000"/>
                      <w:sz w:val="15"/>
                      <w:szCs w:val="15"/>
                    </w:rPr>
                  </w:pPr>
                  <w:r w:rsidRPr="00BF093D">
                    <w:rPr>
                      <w:rFonts w:ascii="Verdana" w:eastAsia="Times New Roman" w:hAnsi="Verdana" w:cs="Times New Roman"/>
                      <w:noProof/>
                      <w:color w:val="000000"/>
                      <w:sz w:val="15"/>
                      <w:szCs w:val="15"/>
                    </w:rPr>
                    <w:drawing>
                      <wp:inline distT="0" distB="0" distL="0" distR="0">
                        <wp:extent cx="209550" cy="120650"/>
                        <wp:effectExtent l="0" t="0" r="0" b="0"/>
                        <wp:docPr id="3" name="Image 3" descr="https://pgj.pagesperso-orange.fr/m-satur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gj.pagesperso-orange.fr/m-satur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120650"/>
                                </a:xfrm>
                                <a:prstGeom prst="rect">
                                  <a:avLst/>
                                </a:prstGeom>
                                <a:noFill/>
                                <a:ln>
                                  <a:noFill/>
                                </a:ln>
                              </pic:spPr>
                            </pic:pic>
                          </a:graphicData>
                        </a:graphic>
                      </wp:inline>
                    </w:drawing>
                  </w:r>
                </w:p>
              </w:tc>
              <w:tc>
                <w:tcPr>
                  <w:tcW w:w="6392" w:type="dxa"/>
                  <w:vAlign w:val="center"/>
                  <w:hideMark/>
                </w:tcPr>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Saturne (</w:t>
                  </w:r>
                  <w:proofErr w:type="spellStart"/>
                  <w:r w:rsidRPr="00BF093D">
                    <w:rPr>
                      <w:rFonts w:ascii="Verdana" w:eastAsia="Times New Roman" w:hAnsi="Verdana" w:cs="Times New Roman"/>
                      <w:color w:val="000000"/>
                      <w:sz w:val="15"/>
                      <w:szCs w:val="15"/>
                    </w:rPr>
                    <w:t>magV</w:t>
                  </w:r>
                  <w:proofErr w:type="spellEnd"/>
                  <w:r w:rsidRPr="00BF093D">
                    <w:rPr>
                      <w:rFonts w:ascii="Verdana" w:eastAsia="Times New Roman" w:hAnsi="Verdana" w:cs="Times New Roman"/>
                      <w:color w:val="000000"/>
                      <w:sz w:val="15"/>
                      <w:szCs w:val="15"/>
                    </w:rPr>
                    <w:t xml:space="preserve"> 0,3) est observable dans la constellation du Sagittaire (</w:t>
                  </w:r>
                  <w:proofErr w:type="spellStart"/>
                  <w:r w:rsidRPr="00BF093D">
                    <w:rPr>
                      <w:rFonts w:ascii="Verdana" w:eastAsia="Times New Roman" w:hAnsi="Verdana" w:cs="Times New Roman"/>
                      <w:color w:val="000000"/>
                      <w:sz w:val="15"/>
                      <w:szCs w:val="15"/>
                    </w:rPr>
                    <w:t>Sagittarius</w:t>
                  </w:r>
                  <w:proofErr w:type="spellEnd"/>
                  <w:r w:rsidRPr="00BF093D">
                    <w:rPr>
                      <w:rFonts w:ascii="Verdana" w:eastAsia="Times New Roman" w:hAnsi="Verdana" w:cs="Times New Roman"/>
                      <w:color w:val="000000"/>
                      <w:sz w:val="15"/>
                      <w:szCs w:val="15"/>
                    </w:rPr>
                    <w:t>)</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FFE279"/>
              <w:tblLayout w:type="fixed"/>
              <w:tblCellMar>
                <w:left w:w="0" w:type="dxa"/>
                <w:right w:w="0" w:type="dxa"/>
              </w:tblCellMar>
              <w:tblLook w:val="04A0" w:firstRow="1" w:lastRow="0" w:firstColumn="1" w:lastColumn="0" w:noHBand="0" w:noVBand="1"/>
            </w:tblPr>
            <w:tblGrid>
              <w:gridCol w:w="4367"/>
            </w:tblGrid>
            <w:tr w:rsidR="00BF093D" w:rsidRPr="00BF093D" w:rsidTr="00C83D06">
              <w:trPr>
                <w:trHeight w:val="250"/>
                <w:tblCellSpacing w:w="0" w:type="dxa"/>
              </w:trPr>
              <w:tc>
                <w:tcPr>
                  <w:tcW w:w="4508" w:type="dxa"/>
                  <w:tcBorders>
                    <w:top w:val="outset" w:sz="6" w:space="0" w:color="808080"/>
                    <w:left w:val="outset" w:sz="6" w:space="0" w:color="808080"/>
                    <w:bottom w:val="outset" w:sz="6" w:space="0" w:color="808080"/>
                    <w:right w:val="outset" w:sz="6" w:space="0" w:color="808080"/>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Avec quel matériel ?</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L'observation des essaims de météores peut s'apprécier sans matériel spécifique, l'observation à l'</w:t>
            </w:r>
            <w:proofErr w:type="spellStart"/>
            <w:r w:rsidRPr="00BF093D">
              <w:rPr>
                <w:rFonts w:ascii="Verdana" w:eastAsia="Times New Roman" w:hAnsi="Verdana" w:cs="Times New Roman"/>
                <w:color w:val="000000"/>
                <w:sz w:val="20"/>
                <w:szCs w:val="20"/>
              </w:rPr>
              <w:t>oeil</w:t>
            </w:r>
            <w:proofErr w:type="spellEnd"/>
            <w:r w:rsidRPr="00BF093D">
              <w:rPr>
                <w:rFonts w:ascii="Verdana" w:eastAsia="Times New Roman" w:hAnsi="Verdana" w:cs="Times New Roman"/>
                <w:color w:val="000000"/>
                <w:sz w:val="20"/>
                <w:szCs w:val="20"/>
              </w:rPr>
              <w:t xml:space="preserve"> nu étant le moyen le plus simple de profiter du spectacle. Toutefois, pour ménager vos vertèbres cervicales, il est préférable de s'allonger à même le sol, d'utiliser une chaise longue ou un siège réglable, ce qui vous permettra ainsi de scruter le ciel dans de meilleures conditions.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Un carnet vous sera également indispensable si vous souhaitez noter vos observations, surtout si vous avez la chance de voir passer un bolide. Enfin, une paire de jumelles sera utile si vous souhaitez observer les traînées lumineuses laissées par les bolides.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Une manière efficace d'observer visuellement les météores est la méthode du comptage, où l'observateur note les météores vus sur un papier ou enregistre le comptage sur un magnétophone en donnant la magnitude estimée du météore et l'appartenance à l'essaim observé. Cette méthode très simple à mettre en </w:t>
            </w:r>
            <w:proofErr w:type="spellStart"/>
            <w:r w:rsidRPr="00BF093D">
              <w:rPr>
                <w:rFonts w:ascii="Verdana" w:eastAsia="Times New Roman" w:hAnsi="Verdana" w:cs="Times New Roman"/>
                <w:color w:val="000000"/>
                <w:sz w:val="20"/>
                <w:szCs w:val="20"/>
              </w:rPr>
              <w:t>oeuvre</w:t>
            </w:r>
            <w:proofErr w:type="spellEnd"/>
            <w:r w:rsidRPr="00BF093D">
              <w:rPr>
                <w:rFonts w:ascii="Verdana" w:eastAsia="Times New Roman" w:hAnsi="Verdana" w:cs="Times New Roman"/>
                <w:color w:val="000000"/>
                <w:sz w:val="20"/>
                <w:szCs w:val="20"/>
              </w:rPr>
              <w:t xml:space="preserve"> permet d'établir par la suite un rapport d'observation.</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Verdana" w:eastAsia="Times New Roman" w:hAnsi="Verdana" w:cs="Courier New"/>
                <w:color w:val="000000"/>
                <w:sz w:val="20"/>
                <w:szCs w:val="20"/>
              </w:rPr>
            </w:pPr>
            <w:r w:rsidRPr="00BF093D">
              <w:rPr>
                <w:rFonts w:ascii="Courier New" w:eastAsia="Times New Roman" w:hAnsi="Courier New" w:cs="Courier New"/>
                <w:color w:val="000000"/>
                <w:sz w:val="20"/>
                <w:szCs w:val="20"/>
              </w:rPr>
              <w:t>exemple :</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August 8, 2007 Lieu d'observation (Ville, Pays)</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 xml:space="preserve">Longitude 000 </w:t>
            </w:r>
            <w:proofErr w:type="spellStart"/>
            <w:r w:rsidRPr="00BF093D">
              <w:rPr>
                <w:rFonts w:ascii="Courier New" w:eastAsia="Times New Roman" w:hAnsi="Courier New" w:cs="Courier New"/>
                <w:color w:val="000000"/>
                <w:sz w:val="20"/>
                <w:szCs w:val="20"/>
              </w:rPr>
              <w:t>degrees</w:t>
            </w:r>
            <w:proofErr w:type="spellEnd"/>
            <w:r w:rsidRPr="00BF093D">
              <w:rPr>
                <w:rFonts w:ascii="Courier New" w:eastAsia="Times New Roman" w:hAnsi="Courier New" w:cs="Courier New"/>
                <w:color w:val="000000"/>
                <w:sz w:val="20"/>
                <w:szCs w:val="20"/>
              </w:rPr>
              <w:t xml:space="preserve"> 00' 00" East,</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 xml:space="preserve">Latitude 00 </w:t>
            </w:r>
            <w:proofErr w:type="spellStart"/>
            <w:r w:rsidRPr="00BF093D">
              <w:rPr>
                <w:rFonts w:ascii="Courier New" w:eastAsia="Times New Roman" w:hAnsi="Courier New" w:cs="Courier New"/>
                <w:color w:val="000000"/>
                <w:sz w:val="20"/>
                <w:szCs w:val="20"/>
              </w:rPr>
              <w:t>degrees</w:t>
            </w:r>
            <w:proofErr w:type="spellEnd"/>
            <w:r w:rsidRPr="00BF093D">
              <w:rPr>
                <w:rFonts w:ascii="Courier New" w:eastAsia="Times New Roman" w:hAnsi="Courier New" w:cs="Courier New"/>
                <w:color w:val="000000"/>
                <w:sz w:val="20"/>
                <w:szCs w:val="20"/>
              </w:rPr>
              <w:t xml:space="preserve"> 00' 00" </w:t>
            </w:r>
            <w:proofErr w:type="spellStart"/>
            <w:r w:rsidRPr="00BF093D">
              <w:rPr>
                <w:rFonts w:ascii="Courier New" w:eastAsia="Times New Roman" w:hAnsi="Courier New" w:cs="Courier New"/>
                <w:color w:val="000000"/>
                <w:sz w:val="20"/>
                <w:szCs w:val="20"/>
              </w:rPr>
              <w:t>North</w:t>
            </w:r>
            <w:proofErr w:type="spellEnd"/>
            <w:r w:rsidRPr="00BF093D">
              <w:rPr>
                <w:rFonts w:ascii="Courier New" w:eastAsia="Times New Roman" w:hAnsi="Courier New" w:cs="Courier New"/>
                <w:color w:val="000000"/>
                <w:sz w:val="20"/>
                <w:szCs w:val="20"/>
              </w:rPr>
              <w:t>.</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 xml:space="preserve">UT </w:t>
            </w:r>
            <w:proofErr w:type="spellStart"/>
            <w:r w:rsidRPr="00BF093D">
              <w:rPr>
                <w:rFonts w:ascii="Courier New" w:eastAsia="Times New Roman" w:hAnsi="Courier New" w:cs="Courier New"/>
                <w:color w:val="000000"/>
                <w:sz w:val="20"/>
                <w:szCs w:val="20"/>
              </w:rPr>
              <w:t>Period</w:t>
            </w:r>
            <w:proofErr w:type="spellEnd"/>
            <w:r w:rsidRPr="00BF093D">
              <w:rPr>
                <w:rFonts w:ascii="Courier New" w:eastAsia="Times New Roman" w:hAnsi="Courier New" w:cs="Courier New"/>
                <w:color w:val="000000"/>
                <w:sz w:val="20"/>
                <w:szCs w:val="20"/>
              </w:rPr>
              <w:t xml:space="preserve">    Field    </w:t>
            </w:r>
            <w:proofErr w:type="spellStart"/>
            <w:r w:rsidRPr="00BF093D">
              <w:rPr>
                <w:rFonts w:ascii="Courier New" w:eastAsia="Times New Roman" w:hAnsi="Courier New" w:cs="Courier New"/>
                <w:color w:val="000000"/>
                <w:sz w:val="20"/>
                <w:szCs w:val="20"/>
              </w:rPr>
              <w:t>Teff</w:t>
            </w:r>
            <w:proofErr w:type="spellEnd"/>
            <w:r w:rsidRPr="00BF093D">
              <w:rPr>
                <w:rFonts w:ascii="Courier New" w:eastAsia="Times New Roman" w:hAnsi="Courier New" w:cs="Courier New"/>
                <w:color w:val="000000"/>
                <w:sz w:val="20"/>
                <w:szCs w:val="20"/>
              </w:rPr>
              <w:t xml:space="preserve">   F   LM    PER  KCG  SPO</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7:44-8:47     60N     1.01  1.0  6.51   3    2    9</w:t>
            </w:r>
          </w:p>
          <w:p w:rsidR="00BF093D" w:rsidRPr="00BF093D" w:rsidRDefault="00BF093D" w:rsidP="00BF093D">
            <w:pPr>
              <w:spacing w:after="0" w:line="240" w:lineRule="auto"/>
              <w:ind w:left="3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xml:space="preserve">Note : La première colonne (UT </w:t>
            </w:r>
            <w:proofErr w:type="spellStart"/>
            <w:r w:rsidRPr="00BF093D">
              <w:rPr>
                <w:rFonts w:ascii="Verdana" w:eastAsia="Times New Roman" w:hAnsi="Verdana" w:cs="Times New Roman"/>
                <w:color w:val="000000"/>
                <w:sz w:val="15"/>
                <w:szCs w:val="15"/>
              </w:rPr>
              <w:t>Period</w:t>
            </w:r>
            <w:proofErr w:type="spellEnd"/>
            <w:r w:rsidRPr="00BF093D">
              <w:rPr>
                <w:rFonts w:ascii="Verdana" w:eastAsia="Times New Roman" w:hAnsi="Verdana" w:cs="Times New Roman"/>
                <w:color w:val="000000"/>
                <w:sz w:val="15"/>
                <w:szCs w:val="15"/>
              </w:rPr>
              <w:t xml:space="preserve">) fait référence à la période d'observation, en Temps Universel. </w:t>
            </w:r>
            <w:proofErr w:type="gramStart"/>
            <w:r w:rsidRPr="00BF093D">
              <w:rPr>
                <w:rFonts w:ascii="Verdana" w:eastAsia="Times New Roman" w:hAnsi="Verdana" w:cs="Times New Roman"/>
                <w:color w:val="000000"/>
                <w:sz w:val="15"/>
                <w:szCs w:val="15"/>
              </w:rPr>
              <w:t>Le</w:t>
            </w:r>
            <w:proofErr w:type="gramEnd"/>
            <w:r w:rsidRPr="00BF093D">
              <w:rPr>
                <w:rFonts w:ascii="Verdana" w:eastAsia="Times New Roman" w:hAnsi="Verdana" w:cs="Times New Roman"/>
                <w:color w:val="000000"/>
                <w:sz w:val="15"/>
                <w:szCs w:val="15"/>
              </w:rPr>
              <w:t xml:space="preserve"> seconde colonne (Field) est le secteur du ciel où le champ visuel a été concentré. La troisième colonne (</w:t>
            </w:r>
            <w:proofErr w:type="spellStart"/>
            <w:r w:rsidRPr="00BF093D">
              <w:rPr>
                <w:rFonts w:ascii="Verdana" w:eastAsia="Times New Roman" w:hAnsi="Verdana" w:cs="Times New Roman"/>
                <w:color w:val="000000"/>
                <w:sz w:val="15"/>
                <w:szCs w:val="15"/>
              </w:rPr>
              <w:t>Teff</w:t>
            </w:r>
            <w:proofErr w:type="spellEnd"/>
            <w:r w:rsidRPr="00BF093D">
              <w:rPr>
                <w:rFonts w:ascii="Verdana" w:eastAsia="Times New Roman" w:hAnsi="Verdana" w:cs="Times New Roman"/>
                <w:color w:val="000000"/>
                <w:sz w:val="15"/>
                <w:szCs w:val="15"/>
              </w:rPr>
              <w:t>) représente le temps effectif d'observation, c'est-à-dire en tenant compte des pauses ou du temps non passé à observer le ciel. La colonne (LM) est la magnitude limite moyenne à l'</w:t>
            </w:r>
            <w:proofErr w:type="spellStart"/>
            <w:r w:rsidRPr="00BF093D">
              <w:rPr>
                <w:rFonts w:ascii="Verdana" w:eastAsia="Times New Roman" w:hAnsi="Verdana" w:cs="Times New Roman"/>
                <w:color w:val="000000"/>
                <w:sz w:val="15"/>
                <w:szCs w:val="15"/>
              </w:rPr>
              <w:t>oeil</w:t>
            </w:r>
            <w:proofErr w:type="spellEnd"/>
            <w:r w:rsidRPr="00BF093D">
              <w:rPr>
                <w:rFonts w:ascii="Verdana" w:eastAsia="Times New Roman" w:hAnsi="Verdana" w:cs="Times New Roman"/>
                <w:color w:val="000000"/>
                <w:sz w:val="15"/>
                <w:szCs w:val="15"/>
              </w:rPr>
              <w:t xml:space="preserve"> nu, déterminée à partir d'au moins trois champs d'étoiles. Les colonnes suivantes indiquent le nombre de météores pour chaque essaim observé.</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Verdana" w:eastAsia="Times New Roman" w:hAnsi="Verdana" w:cs="Courier New"/>
                <w:color w:val="000000"/>
                <w:sz w:val="20"/>
                <w:szCs w:val="20"/>
              </w:rPr>
            </w:pPr>
            <w:r w:rsidRPr="00BF093D">
              <w:rPr>
                <w:rFonts w:ascii="Courier New" w:eastAsia="Times New Roman" w:hAnsi="Courier New" w:cs="Courier New"/>
                <w:color w:val="000000"/>
                <w:sz w:val="20"/>
                <w:szCs w:val="20"/>
              </w:rPr>
              <w:t xml:space="preserve">Total </w:t>
            </w:r>
            <w:proofErr w:type="spellStart"/>
            <w:r w:rsidRPr="00BF093D">
              <w:rPr>
                <w:rFonts w:ascii="Courier New" w:eastAsia="Times New Roman" w:hAnsi="Courier New" w:cs="Courier New"/>
                <w:color w:val="000000"/>
                <w:sz w:val="20"/>
                <w:szCs w:val="20"/>
              </w:rPr>
              <w:t>Meteors</w:t>
            </w:r>
            <w:proofErr w:type="spellEnd"/>
            <w:r w:rsidRPr="00BF093D">
              <w:rPr>
                <w:rFonts w:ascii="Courier New" w:eastAsia="Times New Roman" w:hAnsi="Courier New" w:cs="Courier New"/>
                <w:color w:val="000000"/>
                <w:sz w:val="20"/>
                <w:szCs w:val="20"/>
              </w:rPr>
              <w:t>: 14</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Magnitude Distributions:</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proofErr w:type="spellStart"/>
            <w:r w:rsidRPr="00BF093D">
              <w:rPr>
                <w:rFonts w:ascii="Courier New" w:eastAsia="Times New Roman" w:hAnsi="Courier New" w:cs="Courier New"/>
                <w:color w:val="000000"/>
                <w:sz w:val="20"/>
                <w:szCs w:val="20"/>
              </w:rPr>
              <w:t>Shower</w:t>
            </w:r>
            <w:proofErr w:type="spellEnd"/>
            <w:r w:rsidRPr="00BF093D">
              <w:rPr>
                <w:rFonts w:ascii="Courier New" w:eastAsia="Times New Roman" w:hAnsi="Courier New" w:cs="Courier New"/>
                <w:color w:val="000000"/>
                <w:sz w:val="20"/>
                <w:szCs w:val="20"/>
              </w:rPr>
              <w:t xml:space="preserve">  -5  -4  -3  -2  -1  0  1  2  3  4  5</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PER      1       1                         1</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KCG                               1  3</w:t>
            </w:r>
          </w:p>
          <w:p w:rsidR="00BF093D" w:rsidRPr="00BF093D" w:rsidRDefault="00BF093D" w:rsidP="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BF093D">
              <w:rPr>
                <w:rFonts w:ascii="Courier New" w:eastAsia="Times New Roman" w:hAnsi="Courier New" w:cs="Courier New"/>
                <w:color w:val="000000"/>
                <w:sz w:val="20"/>
                <w:szCs w:val="20"/>
              </w:rPr>
              <w:t>SPO                         1     1  2  4</w:t>
            </w:r>
          </w:p>
          <w:p w:rsidR="00BF093D" w:rsidRPr="00BF093D" w:rsidRDefault="00BF093D" w:rsidP="00BF093D">
            <w:pPr>
              <w:spacing w:after="0" w:line="240" w:lineRule="auto"/>
              <w:ind w:left="3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3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Note : La magnitude -4 est comparable à l'éclat de la planète Vénus, la magnitude -1 à la brillante étoile Sirius, La majorité des étoiles visibles à l'</w:t>
            </w:r>
            <w:proofErr w:type="spellStart"/>
            <w:r w:rsidRPr="00BF093D">
              <w:rPr>
                <w:rFonts w:ascii="Verdana" w:eastAsia="Times New Roman" w:hAnsi="Verdana" w:cs="Times New Roman"/>
                <w:color w:val="000000"/>
                <w:sz w:val="15"/>
                <w:szCs w:val="15"/>
              </w:rPr>
              <w:t>oeil</w:t>
            </w:r>
            <w:proofErr w:type="spellEnd"/>
            <w:r w:rsidRPr="00BF093D">
              <w:rPr>
                <w:rFonts w:ascii="Verdana" w:eastAsia="Times New Roman" w:hAnsi="Verdana" w:cs="Times New Roman"/>
                <w:color w:val="000000"/>
                <w:sz w:val="15"/>
                <w:szCs w:val="15"/>
              </w:rPr>
              <w:t xml:space="preserve"> nu sont de magnitude +2 à +3. Les plus faibles étoiles que l'on peut voir à l'</w:t>
            </w:r>
            <w:proofErr w:type="spellStart"/>
            <w:r w:rsidRPr="00BF093D">
              <w:rPr>
                <w:rFonts w:ascii="Verdana" w:eastAsia="Times New Roman" w:hAnsi="Verdana" w:cs="Times New Roman"/>
                <w:color w:val="000000"/>
                <w:sz w:val="15"/>
                <w:szCs w:val="15"/>
              </w:rPr>
              <w:t>oeil</w:t>
            </w:r>
            <w:proofErr w:type="spellEnd"/>
            <w:r w:rsidRPr="00BF093D">
              <w:rPr>
                <w:rFonts w:ascii="Verdana" w:eastAsia="Times New Roman" w:hAnsi="Verdana" w:cs="Times New Roman"/>
                <w:color w:val="000000"/>
                <w:sz w:val="15"/>
                <w:szCs w:val="15"/>
              </w:rPr>
              <w:t xml:space="preserve"> nu sous un ciel bien sombre sont de magnitude +6 à +7.</w:t>
            </w:r>
            <w:r w:rsidRPr="00BF093D">
              <w:rPr>
                <w:rFonts w:ascii="Verdana" w:eastAsia="Times New Roman" w:hAnsi="Verdana" w:cs="Times New Roman"/>
                <w:color w:val="000000"/>
                <w:sz w:val="15"/>
                <w:szCs w:val="15"/>
              </w:rPr>
              <w:br/>
              <w:t xml:space="preserve">Un météore de magnitude inférieure </w:t>
            </w:r>
            <w:proofErr w:type="gramStart"/>
            <w:r w:rsidRPr="00BF093D">
              <w:rPr>
                <w:rFonts w:ascii="Verdana" w:eastAsia="Times New Roman" w:hAnsi="Verdana" w:cs="Times New Roman"/>
                <w:color w:val="000000"/>
                <w:sz w:val="15"/>
                <w:szCs w:val="15"/>
              </w:rPr>
              <w:t>à</w:t>
            </w:r>
            <w:proofErr w:type="gramEnd"/>
            <w:r w:rsidRPr="00BF093D">
              <w:rPr>
                <w:rFonts w:ascii="Verdana" w:eastAsia="Times New Roman" w:hAnsi="Verdana" w:cs="Times New Roman"/>
                <w:color w:val="000000"/>
                <w:sz w:val="15"/>
                <w:szCs w:val="15"/>
              </w:rPr>
              <w:t xml:space="preserve"> -3 est considéré comme un bolide.</w:t>
            </w:r>
          </w:p>
          <w:p w:rsidR="00BF093D" w:rsidRPr="00BF093D" w:rsidRDefault="00BF093D" w:rsidP="00BF093D">
            <w:pPr>
              <w:spacing w:after="0" w:line="240" w:lineRule="auto"/>
              <w:ind w:left="3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La table contient les magnitudes de tous les météores observés, et la moyenne (dernière colonne) pour l'essaim.</w:t>
            </w:r>
          </w:p>
          <w:p w:rsidR="00BF093D" w:rsidRPr="00BF093D" w:rsidRDefault="00BF093D" w:rsidP="00BF093D">
            <w:pPr>
              <w:spacing w:after="0" w:line="276" w:lineRule="auto"/>
              <w:jc w:val="center"/>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w:t>
            </w:r>
            <w:proofErr w:type="spellStart"/>
            <w:r w:rsidRPr="00BF093D">
              <w:rPr>
                <w:rFonts w:ascii="Verdana" w:eastAsia="Times New Roman" w:hAnsi="Verdana" w:cs="Times New Roman"/>
                <w:color w:val="000000"/>
                <w:sz w:val="20"/>
                <w:szCs w:val="20"/>
              </w:rPr>
              <w:t>oeil</w:t>
            </w:r>
            <w:proofErr w:type="spellEnd"/>
            <w:r w:rsidRPr="00BF093D">
              <w:rPr>
                <w:rFonts w:ascii="Verdana" w:eastAsia="Times New Roman" w:hAnsi="Verdana" w:cs="Times New Roman"/>
                <w:color w:val="000000"/>
                <w:sz w:val="20"/>
                <w:szCs w:val="20"/>
              </w:rPr>
              <w:t xml:space="preserve"> nu peut détecter des météores jusqu'à approximativement la magnitude +7 dans d'excellentes conditions à proximité du centre du champ visuel. Les techniques vidéo permettent la détection des météores à la magnitude +8, et les observations de météores par radar ou avec un télescope peuvent permettre la détection de météores faibles, jusqu'à la magnitude +11. Si la détection au moyen de la photographie peut difficilement concurrencer ces deux dernières méthodes de recherche de météores qui </w:t>
            </w:r>
            <w:r w:rsidRPr="00BF093D">
              <w:rPr>
                <w:rFonts w:ascii="Verdana" w:eastAsia="Times New Roman" w:hAnsi="Verdana" w:cs="Times New Roman"/>
                <w:color w:val="000000"/>
                <w:sz w:val="20"/>
                <w:szCs w:val="20"/>
              </w:rPr>
              <w:lastRenderedPageBreak/>
              <w:t>réclament d'avantage de technique, elle est en revanche moins onéreuse et en conséquence plus facilement abordable pour l'astronome amateur.</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L'observation vidéo a quelques avantages par rapport à d'autres méthodes d'observation, et peut être combinée avec l'observation visuelle, photographique ou télescopique. En utilisant un système vidéo vous avez la puissance d'un observateur visuel ou même télescopique, mais une exactitude beaucoup plus élevée. Vous pouvez déterminer tous les paramètres importants des météores tels que l'heure, le temps d'observation, la position, l'éclat, et la vitesse.</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C83D06">
              <w:rPr>
                <w:rFonts w:ascii="Verdana" w:eastAsia="Times New Roman" w:hAnsi="Verdana" w:cs="Times New Roman"/>
                <w:color w:val="000000"/>
                <w:sz w:val="20"/>
                <w:szCs w:val="20"/>
                <w:highlight w:val="yellow"/>
              </w:rPr>
              <w:t xml:space="preserve">Les météores peuvent également être détectés par radio. En pénétrant dans l'atmosphère terrestre, le météore crée derrière lui une ionisation locale, qui à la propriété de réfléchir les ondes électromagnétiques du spectre radio. Le moyen le plus simple "d'entendre" cet écho radio est de rechercher une fréquence de la bande FM (88-108MHz) où habituellement aucune radio ne diffuse. Le passage d'un météore engendrera la diffusion d'un signal radio sporadique là où il n'y avait qu'un bruit de fond. Cependant, la majorité des échos sont très difficilement discernables car très rapides et presque noyés dans le bruit de fond. Des techniques un peu plus sophistiquées peuvent être mises en </w:t>
            </w:r>
            <w:proofErr w:type="spellStart"/>
            <w:r w:rsidRPr="00C83D06">
              <w:rPr>
                <w:rFonts w:ascii="Verdana" w:eastAsia="Times New Roman" w:hAnsi="Verdana" w:cs="Times New Roman"/>
                <w:color w:val="000000"/>
                <w:sz w:val="20"/>
                <w:szCs w:val="20"/>
                <w:highlight w:val="yellow"/>
              </w:rPr>
              <w:t>oeuvre</w:t>
            </w:r>
            <w:proofErr w:type="spellEnd"/>
            <w:r w:rsidRPr="00C83D06">
              <w:rPr>
                <w:rFonts w:ascii="Verdana" w:eastAsia="Times New Roman" w:hAnsi="Verdana" w:cs="Times New Roman"/>
                <w:color w:val="000000"/>
                <w:sz w:val="20"/>
                <w:szCs w:val="20"/>
                <w:highlight w:val="yellow"/>
              </w:rPr>
              <w:t xml:space="preserve"> au moyen d'une radio, d'un ordinateur, et d'un logiciel de détection, par toute personne intéressée par cette technique simple de radioastronomie.</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FFE279"/>
              <w:tblLayout w:type="fixed"/>
              <w:tblCellMar>
                <w:left w:w="0" w:type="dxa"/>
                <w:right w:w="0" w:type="dxa"/>
              </w:tblCellMar>
              <w:tblLook w:val="04A0" w:firstRow="1" w:lastRow="0" w:firstColumn="1" w:lastColumn="0" w:noHBand="0" w:noVBand="1"/>
            </w:tblPr>
            <w:tblGrid>
              <w:gridCol w:w="4367"/>
            </w:tblGrid>
            <w:tr w:rsidR="00BF093D" w:rsidRPr="00BF093D" w:rsidTr="00C83D06">
              <w:trPr>
                <w:trHeight w:val="250"/>
                <w:tblCellSpacing w:w="0" w:type="dxa"/>
              </w:trPr>
              <w:tc>
                <w:tcPr>
                  <w:tcW w:w="4508" w:type="dxa"/>
                  <w:tcBorders>
                    <w:top w:val="outset" w:sz="6" w:space="0" w:color="808080"/>
                    <w:left w:val="outset" w:sz="6" w:space="0" w:color="808080"/>
                    <w:bottom w:val="outset" w:sz="6" w:space="0" w:color="808080"/>
                    <w:right w:val="outset" w:sz="6" w:space="0" w:color="808080"/>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Faire un rapport d'observation</w:t>
                  </w:r>
                </w:p>
              </w:tc>
            </w:tr>
          </w:tbl>
          <w:p w:rsidR="00BF093D" w:rsidRPr="00BF093D" w:rsidRDefault="00BF093D" w:rsidP="00BF093D">
            <w:pPr>
              <w:spacing w:after="0" w:line="240" w:lineRule="auto"/>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 xml:space="preserve">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Vous avez observé, lors d'une soirée d'observation ou tout à fait par hasard, un impressionnant météore d'une magnitude inférieure à -3, autrement dit un "</w:t>
            </w:r>
            <w:r w:rsidRPr="00BF093D">
              <w:rPr>
                <w:rFonts w:ascii="Verdana" w:eastAsia="Times New Roman" w:hAnsi="Verdana" w:cs="Times New Roman"/>
                <w:i/>
                <w:iCs/>
                <w:color w:val="000000"/>
                <w:sz w:val="20"/>
                <w:szCs w:val="20"/>
              </w:rPr>
              <w:t>bolide</w:t>
            </w:r>
            <w:r w:rsidRPr="00BF093D">
              <w:rPr>
                <w:rFonts w:ascii="Verdana" w:eastAsia="Times New Roman" w:hAnsi="Verdana" w:cs="Times New Roman"/>
                <w:color w:val="000000"/>
                <w:sz w:val="20"/>
                <w:szCs w:val="20"/>
              </w:rPr>
              <w:t xml:space="preserve">"... alors n'hésitez pas à remplir le formulaire (en français) : </w:t>
            </w:r>
            <w:hyperlink r:id="rId27" w:tgtFrame="_blank" w:history="1">
              <w:r w:rsidRPr="00BF093D">
                <w:rPr>
                  <w:rFonts w:ascii="Verdana" w:eastAsia="Times New Roman" w:hAnsi="Verdana" w:cs="Times New Roman"/>
                  <w:color w:val="0000FF"/>
                  <w:sz w:val="20"/>
                  <w:szCs w:val="20"/>
                </w:rPr>
                <w:t>http://fireballs.imo.net/members/imo/report_intro</w:t>
              </w:r>
            </w:hyperlink>
            <w:r w:rsidRPr="00BF093D">
              <w:rPr>
                <w:rFonts w:ascii="Verdana" w:eastAsia="Times New Roman" w:hAnsi="Verdana" w:cs="Times New Roman"/>
                <w:color w:val="000000"/>
                <w:sz w:val="20"/>
                <w:szCs w:val="20"/>
              </w:rPr>
              <w:t xml:space="preserve">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  </w:t>
            </w:r>
          </w:p>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FFE279"/>
              <w:tblLayout w:type="fixed"/>
              <w:tblCellMar>
                <w:left w:w="0" w:type="dxa"/>
                <w:right w:w="0" w:type="dxa"/>
              </w:tblCellMar>
              <w:tblLook w:val="04A0" w:firstRow="1" w:lastRow="0" w:firstColumn="1" w:lastColumn="0" w:noHBand="0" w:noVBand="1"/>
            </w:tblPr>
            <w:tblGrid>
              <w:gridCol w:w="4367"/>
            </w:tblGrid>
            <w:tr w:rsidR="00BF093D" w:rsidRPr="00BF093D" w:rsidTr="00C83D06">
              <w:trPr>
                <w:trHeight w:val="250"/>
                <w:tblCellSpacing w:w="0" w:type="dxa"/>
              </w:trPr>
              <w:tc>
                <w:tcPr>
                  <w:tcW w:w="4508" w:type="dxa"/>
                  <w:tcBorders>
                    <w:top w:val="outset" w:sz="6" w:space="0" w:color="808080"/>
                    <w:left w:val="outset" w:sz="6" w:space="0" w:color="808080"/>
                    <w:bottom w:val="outset" w:sz="6" w:space="0" w:color="808080"/>
                    <w:right w:val="outset" w:sz="6" w:space="0" w:color="808080"/>
                  </w:tcBorders>
                  <w:shd w:val="clear" w:color="auto" w:fill="FFE279"/>
                  <w:vAlign w:val="center"/>
                  <w:hideMark/>
                </w:tcPr>
                <w:p w:rsidR="00BF093D" w:rsidRPr="00BF093D" w:rsidRDefault="00BF093D" w:rsidP="00BF093D">
                  <w:pPr>
                    <w:spacing w:after="0" w:line="240" w:lineRule="auto"/>
                    <w:jc w:val="center"/>
                    <w:rPr>
                      <w:rFonts w:ascii="Verdana" w:eastAsia="Times New Roman" w:hAnsi="Verdana" w:cs="Times New Roman"/>
                      <w:b/>
                      <w:bCs/>
                      <w:color w:val="000000"/>
                      <w:sz w:val="20"/>
                      <w:szCs w:val="20"/>
                    </w:rPr>
                  </w:pPr>
                  <w:r w:rsidRPr="00BF093D">
                    <w:rPr>
                      <w:rFonts w:ascii="Verdana" w:eastAsia="Times New Roman" w:hAnsi="Verdana" w:cs="Times New Roman"/>
                      <w:b/>
                      <w:bCs/>
                      <w:color w:val="000000"/>
                      <w:sz w:val="20"/>
                      <w:szCs w:val="20"/>
                    </w:rPr>
                    <w:t>Et la Photographie ?</w:t>
                  </w:r>
                </w:p>
              </w:tc>
            </w:tr>
          </w:tbl>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Rien de plus facile ! Un appareil photo (type reflex) muni d'un objectif grand-angle ouvert à f/d 2 réglé sur l'infini, un bon trépied stable et un déclencheur manuel pour éviter les vibrations. De bons résultats peuvent également être obtenus avec un 50mm ouvert au maximum.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Choisissez de préférence un film rapide de 400 ou 800 ISO.</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xml:space="preserve">Quelle que soit la position du radiant, visez de préférence au zénith, vous aurez ainsi plus de chance de capturer le passage d'étoiles filantes.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 </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t>N'hésitez pas à faire des poses d'environ 3 à 5 minutes avec une pellicule 400 ISO, surtout si vous êtes loin de toutes lumières parasites. Evitez cependant d'avoir la Lune dans le champ de l'objectif, ou à proximité en raison des reflets secondaires. Si vous souhaitez privilégier la prise de vue des traînées persistantes, utilisez de préférence une pellicule de 800 ISO, avec un temps de pose compris entre 30 et 60 secondes.</w:t>
            </w:r>
          </w:p>
          <w:p w:rsidR="00BF093D" w:rsidRPr="00BF093D" w:rsidRDefault="00BF093D" w:rsidP="00BF093D">
            <w:pPr>
              <w:spacing w:after="0" w:line="276" w:lineRule="auto"/>
              <w:rPr>
                <w:rFonts w:ascii="Verdana" w:eastAsia="Times New Roman" w:hAnsi="Verdana" w:cs="Times New Roman"/>
                <w:color w:val="000000"/>
                <w:sz w:val="20"/>
                <w:szCs w:val="20"/>
              </w:rPr>
            </w:pPr>
            <w:r w:rsidRPr="00BF093D">
              <w:rPr>
                <w:rFonts w:ascii="Verdana" w:eastAsia="Times New Roman" w:hAnsi="Verdana" w:cs="Times New Roman"/>
                <w:color w:val="000000"/>
                <w:sz w:val="20"/>
                <w:szCs w:val="20"/>
              </w:rPr>
              <w:lastRenderedPageBreak/>
              <w:t xml:space="preserve">  </w:t>
            </w:r>
          </w:p>
          <w:tbl>
            <w:tblPr>
              <w:tblW w:w="2500" w:type="pct"/>
              <w:tblCellSpacing w:w="0" w:type="dxa"/>
              <w:tblBorders>
                <w:top w:val="outset" w:sz="6" w:space="0" w:color="808080"/>
                <w:left w:val="outset" w:sz="6" w:space="0" w:color="808080"/>
                <w:bottom w:val="outset" w:sz="6" w:space="0" w:color="808080"/>
                <w:right w:val="outset" w:sz="6" w:space="0" w:color="808080"/>
              </w:tblBorders>
              <w:shd w:val="clear" w:color="auto" w:fill="FFE279"/>
              <w:tblLayout w:type="fixed"/>
              <w:tblCellMar>
                <w:left w:w="0" w:type="dxa"/>
                <w:right w:w="0" w:type="dxa"/>
              </w:tblCellMar>
              <w:tblLook w:val="04A0" w:firstRow="1" w:lastRow="0" w:firstColumn="1" w:lastColumn="0" w:noHBand="0" w:noVBand="1"/>
            </w:tblPr>
            <w:tblGrid>
              <w:gridCol w:w="4372"/>
            </w:tblGrid>
            <w:tr w:rsidR="00BF093D" w:rsidRPr="00BF093D" w:rsidTr="00C83D06">
              <w:trPr>
                <w:tblCellSpacing w:w="0" w:type="dxa"/>
              </w:trPr>
              <w:tc>
                <w:tcPr>
                  <w:tcW w:w="4513" w:type="dxa"/>
                  <w:tcBorders>
                    <w:top w:val="single" w:sz="2" w:space="0" w:color="000000"/>
                    <w:left w:val="single" w:sz="2" w:space="0" w:color="000000"/>
                    <w:bottom w:val="single" w:sz="2" w:space="0" w:color="000000"/>
                    <w:right w:val="single" w:sz="2" w:space="0" w:color="000000"/>
                  </w:tcBorders>
                  <w:shd w:val="clear" w:color="auto" w:fill="FFE279"/>
                  <w:vAlign w:val="center"/>
                  <w:hideMark/>
                </w:tcPr>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Vous avez photographié la Lune, des Planètes, une Comète, des Météores, des Aurores boréales, une Eclipse, des Nébuleuses ou Galaxies, ou tout autre sujet ayant rapport avec l'Astronomie,</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BF093D" w:rsidP="00BF093D">
                  <w:pPr>
                    <w:spacing w:after="0" w:line="240" w:lineRule="auto"/>
                    <w:ind w:left="75"/>
                    <w:rPr>
                      <w:rFonts w:ascii="Verdana" w:eastAsia="Times New Roman" w:hAnsi="Verdana" w:cs="Times New Roman"/>
                      <w:b/>
                      <w:bCs/>
                      <w:color w:val="800000"/>
                      <w:sz w:val="15"/>
                      <w:szCs w:val="15"/>
                    </w:rPr>
                  </w:pPr>
                  <w:r w:rsidRPr="00BF093D">
                    <w:rPr>
                      <w:rFonts w:ascii="Verdana" w:eastAsia="Times New Roman" w:hAnsi="Verdana" w:cs="Times New Roman"/>
                      <w:b/>
                      <w:bCs/>
                      <w:color w:val="800000"/>
                      <w:sz w:val="15"/>
                      <w:szCs w:val="15"/>
                    </w:rPr>
                    <w:t>Alors PARTAGEZ votre EXPERIENCE !</w:t>
                  </w:r>
                </w:p>
                <w:p w:rsidR="00BF093D" w:rsidRPr="00BF093D" w:rsidRDefault="00BF093D" w:rsidP="00BF093D">
                  <w:pPr>
                    <w:spacing w:after="0" w:line="240" w:lineRule="auto"/>
                    <w:ind w:left="75"/>
                    <w:jc w:val="center"/>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p w:rsidR="00BF093D" w:rsidRPr="00BF093D" w:rsidRDefault="00C83D06" w:rsidP="00BF093D">
                  <w:pPr>
                    <w:spacing w:after="0" w:line="240" w:lineRule="auto"/>
                    <w:ind w:left="75"/>
                    <w:rPr>
                      <w:rFonts w:ascii="Verdana" w:eastAsia="Times New Roman" w:hAnsi="Verdana" w:cs="Times New Roman"/>
                      <w:b/>
                      <w:bCs/>
                      <w:color w:val="800000"/>
                      <w:sz w:val="15"/>
                      <w:szCs w:val="15"/>
                    </w:rPr>
                  </w:pPr>
                  <w:hyperlink r:id="rId28" w:history="1">
                    <w:r w:rsidR="00BF093D" w:rsidRPr="00BF093D">
                      <w:rPr>
                        <w:rFonts w:ascii="Verdana" w:eastAsia="Times New Roman" w:hAnsi="Verdana" w:cs="Times New Roman"/>
                        <w:b/>
                        <w:bCs/>
                        <w:color w:val="0000FF"/>
                        <w:sz w:val="15"/>
                        <w:szCs w:val="15"/>
                      </w:rPr>
                      <w:t>ENVOYEZ VOS IMAGES</w:t>
                    </w:r>
                  </w:hyperlink>
                </w:p>
                <w:p w:rsidR="00BF093D" w:rsidRPr="00BF093D" w:rsidRDefault="00BF093D" w:rsidP="00BF093D">
                  <w:pPr>
                    <w:spacing w:after="0" w:line="240" w:lineRule="auto"/>
                    <w:ind w:left="75"/>
                    <w:rPr>
                      <w:rFonts w:ascii="Verdana" w:eastAsia="Times New Roman" w:hAnsi="Verdana" w:cs="Times New Roman"/>
                      <w:color w:val="000000"/>
                      <w:sz w:val="15"/>
                      <w:szCs w:val="15"/>
                    </w:rPr>
                  </w:pPr>
                  <w:r w:rsidRPr="00BF093D">
                    <w:rPr>
                      <w:rFonts w:ascii="Verdana" w:eastAsia="Times New Roman" w:hAnsi="Verdana" w:cs="Times New Roman"/>
                      <w:color w:val="000000"/>
                      <w:sz w:val="15"/>
                      <w:szCs w:val="15"/>
                    </w:rPr>
                    <w:t> </w:t>
                  </w:r>
                </w:p>
              </w:tc>
            </w:tr>
          </w:tbl>
          <w:p w:rsidR="00BF093D" w:rsidRPr="00BF093D" w:rsidRDefault="00BF093D" w:rsidP="00BF093D">
            <w:pPr>
              <w:spacing w:after="0" w:line="240" w:lineRule="auto"/>
              <w:jc w:val="right"/>
              <w:rPr>
                <w:rFonts w:ascii="Verdana" w:eastAsia="Times New Roman" w:hAnsi="Verdana" w:cs="Times New Roman"/>
                <w:vanish/>
                <w:color w:val="000000"/>
                <w:sz w:val="20"/>
                <w:szCs w:val="20"/>
              </w:rPr>
            </w:pPr>
          </w:p>
          <w:tbl>
            <w:tblPr>
              <w:tblW w:w="0" w:type="auto"/>
              <w:jc w:val="right"/>
              <w:tblCellSpacing w:w="0" w:type="dxa"/>
              <w:tblLayout w:type="fixed"/>
              <w:tblCellMar>
                <w:top w:w="50" w:type="dxa"/>
                <w:left w:w="50" w:type="dxa"/>
                <w:bottom w:w="50" w:type="dxa"/>
                <w:right w:w="50" w:type="dxa"/>
              </w:tblCellMar>
              <w:tblLook w:val="04A0" w:firstRow="1" w:lastRow="0" w:firstColumn="1" w:lastColumn="0" w:noHBand="0" w:noVBand="1"/>
            </w:tblPr>
            <w:tblGrid>
              <w:gridCol w:w="1250"/>
              <w:gridCol w:w="585"/>
            </w:tblGrid>
            <w:tr w:rsidR="00BF093D" w:rsidRPr="00BF093D" w:rsidTr="00C83D06">
              <w:trPr>
                <w:tblCellSpacing w:w="0" w:type="dxa"/>
                <w:jc w:val="right"/>
              </w:trPr>
              <w:tc>
                <w:tcPr>
                  <w:tcW w:w="1250" w:type="dxa"/>
                  <w:vAlign w:val="center"/>
                  <w:hideMark/>
                </w:tcPr>
                <w:p w:rsidR="00BF093D" w:rsidRPr="00BF093D" w:rsidRDefault="00BF093D" w:rsidP="00BF093D">
                  <w:pPr>
                    <w:spacing w:after="0" w:line="240" w:lineRule="auto"/>
                    <w:rPr>
                      <w:rFonts w:ascii="Verdana" w:eastAsia="Times New Roman" w:hAnsi="Verdana" w:cs="Times New Roman"/>
                      <w:color w:val="000000"/>
                      <w:sz w:val="16"/>
                      <w:szCs w:val="16"/>
                    </w:rPr>
                  </w:pPr>
                  <w:r w:rsidRPr="00BF093D">
                    <w:rPr>
                      <w:rFonts w:ascii="Verdana" w:eastAsia="Times New Roman" w:hAnsi="Verdana" w:cs="Times New Roman"/>
                      <w:noProof/>
                      <w:color w:val="0000FF"/>
                      <w:sz w:val="16"/>
                      <w:szCs w:val="16"/>
                    </w:rPr>
                    <w:drawing>
                      <wp:inline distT="0" distB="0" distL="0" distR="0">
                        <wp:extent cx="730250" cy="139700"/>
                        <wp:effectExtent l="0" t="0" r="0" b="0"/>
                        <wp:docPr id="2" name="Image 2" descr="http://loga.hit-parade.com/logohp1.gif?site=a176936">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oga.hit-parade.com/logohp1.gif?site=a176936">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30250" cy="139700"/>
                                </a:xfrm>
                                <a:prstGeom prst="rect">
                                  <a:avLst/>
                                </a:prstGeom>
                                <a:noFill/>
                                <a:ln>
                                  <a:noFill/>
                                </a:ln>
                              </pic:spPr>
                            </pic:pic>
                          </a:graphicData>
                        </a:graphic>
                      </wp:inline>
                    </w:drawing>
                  </w:r>
                </w:p>
              </w:tc>
              <w:tc>
                <w:tcPr>
                  <w:tcW w:w="585" w:type="dxa"/>
                  <w:vAlign w:val="center"/>
                  <w:hideMark/>
                </w:tcPr>
                <w:p w:rsidR="00BF093D" w:rsidRPr="00BF093D" w:rsidRDefault="00C83D06" w:rsidP="00BF093D">
                  <w:pPr>
                    <w:spacing w:after="0" w:line="240" w:lineRule="auto"/>
                    <w:rPr>
                      <w:rFonts w:ascii="Verdana" w:eastAsia="Times New Roman" w:hAnsi="Verdana" w:cs="Times New Roman"/>
                      <w:color w:val="000000"/>
                      <w:sz w:val="20"/>
                      <w:szCs w:val="20"/>
                    </w:rPr>
                  </w:pPr>
                  <w:hyperlink r:id="rId31" w:tgtFrame="_top" w:history="1">
                    <w:r w:rsidR="00BF093D" w:rsidRPr="00BF093D">
                      <w:rPr>
                        <w:rFonts w:ascii="Verdana" w:eastAsia="Times New Roman" w:hAnsi="Verdana" w:cs="Times New Roman"/>
                        <w:noProof/>
                        <w:color w:val="0000FF"/>
                        <w:sz w:val="20"/>
                        <w:szCs w:val="20"/>
                      </w:rPr>
                      <w:drawing>
                        <wp:inline distT="0" distB="0" distL="0" distR="0">
                          <wp:extent cx="368300" cy="241300"/>
                          <wp:effectExtent l="0" t="0" r="0" b="6350"/>
                          <wp:docPr id="1" name="Image 1" descr="http://logv24.xiti.com/hit.xiti?s=133230&amp;p=&amp;hl=8x59x9&amp;r=1394x929x24x24&amp;ref=https://www.google.com/">
                            <a:hlinkClick xmlns:a="http://schemas.openxmlformats.org/drawingml/2006/main" r:id="rId31" tgtFrame="&quot;_to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ogv24.xiti.com/hit.xiti?s=133230&amp;p=&amp;hl=8x59x9&amp;r=1394x929x24x24&amp;ref=https://www.google.com/">
                                    <a:hlinkClick r:id="rId31" tgtFrame="&quot;_top&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8300" cy="241300"/>
                                  </a:xfrm>
                                  <a:prstGeom prst="rect">
                                    <a:avLst/>
                                  </a:prstGeom>
                                  <a:noFill/>
                                  <a:ln>
                                    <a:noFill/>
                                  </a:ln>
                                </pic:spPr>
                              </pic:pic>
                            </a:graphicData>
                          </a:graphic>
                        </wp:inline>
                      </w:drawing>
                    </w:r>
                  </w:hyperlink>
                </w:p>
              </w:tc>
            </w:tr>
          </w:tbl>
          <w:p w:rsidR="00BF093D" w:rsidRPr="00BF093D" w:rsidRDefault="00BF093D" w:rsidP="00BF093D">
            <w:pPr>
              <w:spacing w:after="0" w:line="240" w:lineRule="auto"/>
              <w:jc w:val="right"/>
              <w:rPr>
                <w:rFonts w:ascii="Verdana" w:eastAsia="Times New Roman" w:hAnsi="Verdana" w:cs="Times New Roman"/>
                <w:color w:val="000000"/>
                <w:sz w:val="20"/>
                <w:szCs w:val="20"/>
              </w:rPr>
            </w:pPr>
          </w:p>
        </w:tc>
        <w:bookmarkStart w:id="2" w:name="_GoBack"/>
        <w:bookmarkEnd w:id="2"/>
      </w:tr>
    </w:tbl>
    <w:p w:rsidR="00BF093D" w:rsidRPr="00BF093D" w:rsidRDefault="00C83D06" w:rsidP="00BF093D">
      <w:pPr>
        <w:spacing w:after="0" w:line="240" w:lineRule="auto"/>
        <w:jc w:val="center"/>
        <w:rPr>
          <w:rFonts w:ascii="Verdana" w:eastAsia="Times New Roman" w:hAnsi="Verdana" w:cs="Times New Roman"/>
          <w:i/>
          <w:iCs/>
          <w:color w:val="000000"/>
          <w:sz w:val="16"/>
          <w:szCs w:val="16"/>
        </w:rPr>
      </w:pPr>
      <w:hyperlink r:id="rId33" w:history="1">
        <w:r w:rsidR="00BF093D" w:rsidRPr="00BF093D">
          <w:rPr>
            <w:rFonts w:ascii="Verdana" w:eastAsia="Times New Roman" w:hAnsi="Verdana" w:cs="Times New Roman"/>
            <w:i/>
            <w:iCs/>
            <w:color w:val="0000FF"/>
            <w:sz w:val="16"/>
            <w:szCs w:val="16"/>
          </w:rPr>
          <w:t>Retour à l'accueil</w:t>
        </w:r>
      </w:hyperlink>
    </w:p>
    <w:p w:rsidR="00BF093D" w:rsidRPr="00BF093D" w:rsidRDefault="00C83D06" w:rsidP="00BF093D">
      <w:pPr>
        <w:pBdr>
          <w:top w:val="single" w:sz="6" w:space="2" w:color="FF6600"/>
          <w:left w:val="single" w:sz="6" w:space="0" w:color="FF6600"/>
          <w:bottom w:val="single" w:sz="6" w:space="2" w:color="FF6600"/>
          <w:right w:val="single" w:sz="6" w:space="0" w:color="FF6600"/>
        </w:pBdr>
        <w:shd w:val="clear" w:color="auto" w:fill="FFE279"/>
        <w:spacing w:before="100" w:beforeAutospacing="1" w:after="100" w:afterAutospacing="1" w:line="240" w:lineRule="auto"/>
        <w:ind w:left="3060" w:right="3060"/>
        <w:jc w:val="center"/>
        <w:rPr>
          <w:rFonts w:ascii="Verdana" w:eastAsia="Times New Roman" w:hAnsi="Verdana" w:cs="Times New Roman"/>
          <w:b/>
          <w:bCs/>
          <w:color w:val="000000"/>
          <w:sz w:val="16"/>
          <w:szCs w:val="16"/>
        </w:rPr>
      </w:pPr>
      <w:hyperlink r:id="rId34" w:history="1">
        <w:r w:rsidR="00BF093D" w:rsidRPr="00BF093D">
          <w:rPr>
            <w:rFonts w:ascii="Verdana" w:eastAsia="Times New Roman" w:hAnsi="Verdana" w:cs="Times New Roman"/>
            <w:b/>
            <w:bCs/>
            <w:color w:val="0000FF"/>
            <w:sz w:val="16"/>
            <w:szCs w:val="16"/>
          </w:rPr>
          <w:t>Contact : Gilbert Javaux</w:t>
        </w:r>
      </w:hyperlink>
    </w:p>
    <w:p w:rsidR="00FE7258" w:rsidRDefault="00C83D06"/>
    <w:sectPr w:rsidR="00FE72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93D"/>
    <w:rsid w:val="000D0A72"/>
    <w:rsid w:val="00352A68"/>
    <w:rsid w:val="00560210"/>
    <w:rsid w:val="00AA5DC3"/>
    <w:rsid w:val="00BF093D"/>
    <w:rsid w:val="00C83D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844A7E-0696-4590-9790-59BB13C5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BF093D"/>
    <w:rPr>
      <w:strike w:val="0"/>
      <w:dstrike w:val="0"/>
      <w:color w:val="0000FF"/>
      <w:u w:val="none"/>
      <w:effect w:val="none"/>
    </w:rPr>
  </w:style>
  <w:style w:type="paragraph" w:customStyle="1" w:styleId="txt">
    <w:name w:val="txt"/>
    <w:basedOn w:val="Normal"/>
    <w:rsid w:val="00BF093D"/>
    <w:pPr>
      <w:spacing w:after="0" w:line="240" w:lineRule="auto"/>
    </w:pPr>
    <w:rPr>
      <w:rFonts w:ascii="Verdana" w:eastAsia="Times New Roman" w:hAnsi="Verdana" w:cs="Times New Roman"/>
      <w:color w:val="000000"/>
      <w:sz w:val="16"/>
      <w:szCs w:val="16"/>
    </w:rPr>
  </w:style>
  <w:style w:type="paragraph" w:customStyle="1" w:styleId="lienretourmenu">
    <w:name w:val="lienretourmenu"/>
    <w:basedOn w:val="Normal"/>
    <w:rsid w:val="00BF093D"/>
    <w:pPr>
      <w:spacing w:after="0" w:line="240" w:lineRule="auto"/>
    </w:pPr>
    <w:rPr>
      <w:rFonts w:ascii="Verdana" w:eastAsia="Times New Roman" w:hAnsi="Verdana" w:cs="Times New Roman"/>
      <w:i/>
      <w:iCs/>
      <w:color w:val="000000"/>
      <w:sz w:val="16"/>
      <w:szCs w:val="16"/>
    </w:rPr>
  </w:style>
  <w:style w:type="paragraph" w:customStyle="1" w:styleId="soustitre">
    <w:name w:val="soustitre"/>
    <w:basedOn w:val="Normal"/>
    <w:rsid w:val="00BF093D"/>
    <w:pPr>
      <w:spacing w:after="0" w:line="240" w:lineRule="auto"/>
    </w:pPr>
    <w:rPr>
      <w:rFonts w:ascii="Verdana" w:eastAsia="Times New Roman" w:hAnsi="Verdana" w:cs="Times New Roman"/>
      <w:b/>
      <w:bCs/>
      <w:color w:val="000000"/>
      <w:sz w:val="20"/>
      <w:szCs w:val="20"/>
    </w:rPr>
  </w:style>
  <w:style w:type="paragraph" w:customStyle="1" w:styleId="Normal1">
    <w:name w:val="Normal1"/>
    <w:basedOn w:val="Normal"/>
    <w:rsid w:val="00BF093D"/>
    <w:pPr>
      <w:spacing w:after="0" w:line="276" w:lineRule="auto"/>
    </w:pPr>
    <w:rPr>
      <w:rFonts w:ascii="Verdana" w:eastAsia="Times New Roman" w:hAnsi="Verdana" w:cs="Times New Roman"/>
      <w:color w:val="000000"/>
      <w:sz w:val="20"/>
      <w:szCs w:val="20"/>
    </w:rPr>
  </w:style>
  <w:style w:type="paragraph" w:customStyle="1" w:styleId="mail2">
    <w:name w:val="mail2"/>
    <w:basedOn w:val="Normal"/>
    <w:rsid w:val="00BF093D"/>
    <w:pPr>
      <w:pBdr>
        <w:top w:val="single" w:sz="6" w:space="2" w:color="auto"/>
        <w:left w:val="single" w:sz="6" w:space="0" w:color="auto"/>
        <w:bottom w:val="single" w:sz="6" w:space="2" w:color="auto"/>
        <w:right w:val="single" w:sz="6" w:space="0" w:color="auto"/>
      </w:pBdr>
      <w:shd w:val="clear" w:color="auto" w:fill="FFE279"/>
      <w:spacing w:before="100" w:beforeAutospacing="1" w:after="100" w:afterAutospacing="1" w:line="240" w:lineRule="auto"/>
      <w:ind w:left="3060" w:right="3060"/>
      <w:jc w:val="center"/>
    </w:pPr>
    <w:rPr>
      <w:rFonts w:ascii="Verdana" w:eastAsia="Times New Roman" w:hAnsi="Verdana" w:cs="Times New Roman"/>
      <w:b/>
      <w:bCs/>
      <w:color w:val="000000"/>
      <w:sz w:val="16"/>
      <w:szCs w:val="16"/>
    </w:rPr>
  </w:style>
  <w:style w:type="paragraph" w:customStyle="1" w:styleId="retrait5bold">
    <w:name w:val="retrait5bold"/>
    <w:basedOn w:val="Normal"/>
    <w:rsid w:val="00BF093D"/>
    <w:pPr>
      <w:spacing w:after="0" w:line="240" w:lineRule="auto"/>
      <w:ind w:left="75"/>
    </w:pPr>
    <w:rPr>
      <w:rFonts w:ascii="Verdana" w:eastAsia="Times New Roman" w:hAnsi="Verdana" w:cs="Times New Roman"/>
      <w:b/>
      <w:bCs/>
      <w:color w:val="000000"/>
      <w:sz w:val="15"/>
      <w:szCs w:val="15"/>
    </w:rPr>
  </w:style>
  <w:style w:type="paragraph" w:customStyle="1" w:styleId="rt">
    <w:name w:val="rt"/>
    <w:basedOn w:val="Normal"/>
    <w:rsid w:val="00BF093D"/>
    <w:pPr>
      <w:spacing w:after="0" w:line="240" w:lineRule="auto"/>
      <w:ind w:left="375"/>
    </w:pPr>
    <w:rPr>
      <w:rFonts w:ascii="Verdana" w:eastAsia="Times New Roman" w:hAnsi="Verdana" w:cs="Times New Roman"/>
      <w:color w:val="000000"/>
      <w:sz w:val="15"/>
      <w:szCs w:val="15"/>
    </w:rPr>
  </w:style>
  <w:style w:type="paragraph" w:customStyle="1" w:styleId="rt0c">
    <w:name w:val="rt0c"/>
    <w:basedOn w:val="Normal"/>
    <w:rsid w:val="00BF093D"/>
    <w:pPr>
      <w:spacing w:after="0" w:line="240" w:lineRule="auto"/>
      <w:jc w:val="center"/>
    </w:pPr>
    <w:rPr>
      <w:rFonts w:ascii="Verdana" w:eastAsia="Times New Roman" w:hAnsi="Verdana" w:cs="Times New Roman"/>
      <w:color w:val="000000"/>
      <w:sz w:val="15"/>
      <w:szCs w:val="15"/>
    </w:rPr>
  </w:style>
  <w:style w:type="paragraph" w:customStyle="1" w:styleId="rt5">
    <w:name w:val="rt5"/>
    <w:basedOn w:val="Normal"/>
    <w:rsid w:val="00BF093D"/>
    <w:pPr>
      <w:spacing w:after="0" w:line="240" w:lineRule="auto"/>
      <w:ind w:left="75"/>
    </w:pPr>
    <w:rPr>
      <w:rFonts w:ascii="Verdana" w:eastAsia="Times New Roman" w:hAnsi="Verdana" w:cs="Times New Roman"/>
      <w:color w:val="000000"/>
      <w:sz w:val="15"/>
      <w:szCs w:val="15"/>
    </w:rPr>
  </w:style>
  <w:style w:type="paragraph" w:customStyle="1" w:styleId="rt5c">
    <w:name w:val="rt5c"/>
    <w:basedOn w:val="Normal"/>
    <w:rsid w:val="00BF093D"/>
    <w:pPr>
      <w:spacing w:after="0" w:line="240" w:lineRule="auto"/>
      <w:ind w:left="75"/>
      <w:jc w:val="center"/>
    </w:pPr>
    <w:rPr>
      <w:rFonts w:ascii="Verdana" w:eastAsia="Times New Roman" w:hAnsi="Verdana" w:cs="Times New Roman"/>
      <w:color w:val="000000"/>
      <w:sz w:val="15"/>
      <w:szCs w:val="15"/>
    </w:rPr>
  </w:style>
  <w:style w:type="paragraph" w:customStyle="1" w:styleId="r5b">
    <w:name w:val="r5b"/>
    <w:basedOn w:val="Normal"/>
    <w:rsid w:val="00BF093D"/>
    <w:pPr>
      <w:spacing w:after="0" w:line="240" w:lineRule="auto"/>
      <w:ind w:left="75"/>
    </w:pPr>
    <w:rPr>
      <w:rFonts w:ascii="Verdana" w:eastAsia="Times New Roman" w:hAnsi="Verdana" w:cs="Times New Roman"/>
      <w:b/>
      <w:bCs/>
      <w:color w:val="800000"/>
      <w:sz w:val="15"/>
      <w:szCs w:val="15"/>
    </w:rPr>
  </w:style>
  <w:style w:type="paragraph" w:styleId="PrformatHTML">
    <w:name w:val="HTML Preformatted"/>
    <w:basedOn w:val="Normal"/>
    <w:link w:val="PrformatHTMLCar"/>
    <w:uiPriority w:val="99"/>
    <w:semiHidden/>
    <w:unhideWhenUsed/>
    <w:rsid w:val="00BF0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PrformatHTMLCar">
    <w:name w:val="Préformaté HTML Car"/>
    <w:basedOn w:val="Policepardfaut"/>
    <w:link w:val="PrformatHTML"/>
    <w:uiPriority w:val="99"/>
    <w:semiHidden/>
    <w:rsid w:val="00BF093D"/>
    <w:rPr>
      <w:rFonts w:ascii="Courier New" w:eastAsia="Times New Roman" w:hAnsi="Courier New" w:cs="Courier New"/>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9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gj.pagesperso-orange.fr/meteor2018.htm" TargetMode="External"/><Relationship Id="rId13" Type="http://schemas.openxmlformats.org/officeDocument/2006/relationships/hyperlink" Target="http://feraj.ru/Radiants/Predictions/1901-2100eng/Perseids1901-2100predeng.html" TargetMode="External"/><Relationship Id="rId18" Type="http://schemas.openxmlformats.org/officeDocument/2006/relationships/hyperlink" Target="https://www.ta3.sk/IAUC22DB/MDC2007/" TargetMode="External"/><Relationship Id="rId26" Type="http://schemas.openxmlformats.org/officeDocument/2006/relationships/image" Target="media/image9.gif"/><Relationship Id="rId3" Type="http://schemas.openxmlformats.org/officeDocument/2006/relationships/webSettings" Target="webSettings.xml"/><Relationship Id="rId21" Type="http://schemas.openxmlformats.org/officeDocument/2006/relationships/image" Target="media/image4.gif"/><Relationship Id="rId34" Type="http://schemas.openxmlformats.org/officeDocument/2006/relationships/hyperlink" Target="javascript:write('gjavaux',%20'wanadoo.fr',%20'PGJ%20-%20Astronomie')" TargetMode="External"/><Relationship Id="rId7" Type="http://schemas.openxmlformats.org/officeDocument/2006/relationships/hyperlink" Target="https://pgj.pagesperso-orange.fr/meteor-carte.htm" TargetMode="External"/><Relationship Id="rId12" Type="http://schemas.openxmlformats.org/officeDocument/2006/relationships/hyperlink" Target="https://www.imo.net/files/meteor-shower/cal2018fr.pdf" TargetMode="External"/><Relationship Id="rId17" Type="http://schemas.openxmlformats.org/officeDocument/2006/relationships/hyperlink" Target="http://leonid.arc.nasa.gov/estimator.html" TargetMode="External"/><Relationship Id="rId25" Type="http://schemas.openxmlformats.org/officeDocument/2006/relationships/image" Target="media/image8.gif"/><Relationship Id="rId33" Type="http://schemas.openxmlformats.org/officeDocument/2006/relationships/hyperlink" Target="https://pgj.pagesperso-orange.fr/index.htm" TargetMode="External"/><Relationship Id="rId2" Type="http://schemas.openxmlformats.org/officeDocument/2006/relationships/settings" Target="settings.xml"/><Relationship Id="rId16" Type="http://schemas.openxmlformats.org/officeDocument/2006/relationships/hyperlink" Target="http://earthsky.org/?p=165416" TargetMode="External"/><Relationship Id="rId20" Type="http://schemas.openxmlformats.org/officeDocument/2006/relationships/hyperlink" Target="http://www.rmob.org/index.php?lng=en" TargetMode="External"/><Relationship Id="rId29" Type="http://schemas.openxmlformats.org/officeDocument/2006/relationships/hyperlink" Target="http://www.hit-parade.com/hp.asp?site=176936"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3.gif"/><Relationship Id="rId24" Type="http://schemas.openxmlformats.org/officeDocument/2006/relationships/image" Target="media/image7.gif"/><Relationship Id="rId32" Type="http://schemas.openxmlformats.org/officeDocument/2006/relationships/image" Target="media/image11.gif"/><Relationship Id="rId5" Type="http://schemas.openxmlformats.org/officeDocument/2006/relationships/image" Target="media/image1.jpeg"/><Relationship Id="rId15" Type="http://schemas.openxmlformats.org/officeDocument/2006/relationships/hyperlink" Target="http://cdsads.u-strasbg.fr/abs/1994MNRAS.266..305Y" TargetMode="External"/><Relationship Id="rId23" Type="http://schemas.openxmlformats.org/officeDocument/2006/relationships/image" Target="media/image6.gif"/><Relationship Id="rId28" Type="http://schemas.openxmlformats.org/officeDocument/2006/relationships/hyperlink" Target="http://pagesperso-orange.fr/pgj-photo/select.htm" TargetMode="External"/><Relationship Id="rId36" Type="http://schemas.openxmlformats.org/officeDocument/2006/relationships/theme" Target="theme/theme1.xml"/><Relationship Id="rId10" Type="http://schemas.openxmlformats.org/officeDocument/2006/relationships/hyperlink" Target="http://www.reforme-meteor.net" TargetMode="External"/><Relationship Id="rId19" Type="http://schemas.openxmlformats.org/officeDocument/2006/relationships/hyperlink" Target="https://www.ta3.sk/IAUC22DB/MDC2007/Roje/pojedynczy_obiekt.php?kodstrumienia=00007&amp;colecimy=0&amp;kodmin=00001&amp;kodmax=00821&amp;sortowanie=0" TargetMode="External"/><Relationship Id="rId31" Type="http://schemas.openxmlformats.org/officeDocument/2006/relationships/hyperlink" Target="http://www.xiti.com/xiti.asp?s=133230" TargetMode="External"/><Relationship Id="rId4" Type="http://schemas.openxmlformats.org/officeDocument/2006/relationships/hyperlink" Target="https://pgj.pagesperso-orange.fr/index.htm" TargetMode="External"/><Relationship Id="rId9" Type="http://schemas.openxmlformats.org/officeDocument/2006/relationships/hyperlink" Target="http://fr.groups.yahoo.com/group/REFORME_News/" TargetMode="External"/><Relationship Id="rId14" Type="http://schemas.openxmlformats.org/officeDocument/2006/relationships/hyperlink" Target="http://feraj.ru/Radiants/Predictions/predicteng.html%20" TargetMode="External"/><Relationship Id="rId22" Type="http://schemas.openxmlformats.org/officeDocument/2006/relationships/image" Target="media/image5.gif"/><Relationship Id="rId27" Type="http://schemas.openxmlformats.org/officeDocument/2006/relationships/hyperlink" Target="http://fireballs.imo.net/members/imo/report_intro" TargetMode="External"/><Relationship Id="rId30" Type="http://schemas.openxmlformats.org/officeDocument/2006/relationships/image" Target="media/image10.gif"/><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11</Pages>
  <Words>4120</Words>
  <Characters>22666</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jean-jacques WAWRZYNIAK</dc:creator>
  <cp:keywords/>
  <dc:description/>
  <cp:lastModifiedBy>jean-jacques WAWRZYNIAK</cp:lastModifiedBy>
  <cp:revision>2</cp:revision>
  <dcterms:created xsi:type="dcterms:W3CDTF">2019-10-02T06:59:00Z</dcterms:created>
  <dcterms:modified xsi:type="dcterms:W3CDTF">2019-10-03T15:57:00Z</dcterms:modified>
</cp:coreProperties>
</file>